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before="400"/>
        <w:jc w:val="center"/>
      </w:pPr>
      <w:r>
        <w:rPr>
          <w:b/>
          <w:bCs/>
          <w:sz w:val="52"/>
          <w:szCs w:val="52"/>
        </w:rPr>
        <w:t xml:space="preserve">Allgemeine Geschäftsbedingungen B2B (Germany)</w:t>
      </w:r>
    </w:p>
    <w:p>
      <w:pPr>
        <w:spacing w:after="80"/>
        <w:jc w:val="center"/>
      </w:pPr>
      <w:r>
        <w:rPr>
          <w:i/>
          <w:iCs/>
          <w:color w:val="71717A"/>
          <w:sz w:val="20"/>
          <w:szCs w:val="20"/>
        </w:rPr>
        <w:t xml:space="preserve">Germany</w:t>
      </w:r>
      <w:r>
        <w:rPr>
          <w:color w:val="A1A1AA"/>
          <w:sz w:val="20"/>
          <w:szCs w:val="20"/>
        </w:rPr>
        <w:t xml:space="preserve">   ·   </w:t>
      </w:r>
      <w:r>
        <w:rPr>
          <w:i/>
          <w:iCs/>
          <w:color w:val="71717A"/>
          <w:sz w:val="20"/>
          <w:szCs w:val="20"/>
        </w:rPr>
        <w:t xml:space="preserve">Commercial</w:t>
      </w:r>
    </w:p>
    <w:p>
      <w:pPr>
        <w:spacing w:after="400"/>
        <w:jc w:val="center"/>
      </w:pPr>
      <w:r>
        <w:rPr>
          <w:color w:val="A1A1AA"/>
          <w:sz w:val="20"/>
          <w:szCs w:val="20"/>
        </w:rPr>
        <w:t xml:space="preserve">Dated: [DATE]</w:t>
      </w:r>
    </w:p>
    <w:p>
      <w:pPr>
        <w:pBdr>
          <w:bottom w:val="single" w:color="D4D4D8" w:sz="4"/>
        </w:pBdr>
        <w:spacing w:after="320" w:before="320"/>
      </w:pPr>
      <w:r>
        <w:t xml:space="preserve"/>
      </w:r>
    </w:p>
    <w:p>
      <w:pPr>
        <w:pBdr>
          <w:left w:val="single" w:color="7C3AED" w:sz="20"/>
        </w:pBdr>
        <w:spacing w:after="80" w:before="200"/>
        <w:ind w:left="240"/>
      </w:pPr>
      <w:r>
        <w:rPr>
          <w:b/>
          <w:bCs/>
          <w:caps/>
          <w:color w:val="7C3AED"/>
          <w:sz w:val="16"/>
          <w:szCs w:val="16"/>
        </w:rPr>
        <w:t xml:space="preserve">NOT LEGAL ADVICE — REVIEW WITH A SOLICITOR BEFORE USE</w:t>
      </w:r>
    </w:p>
    <w:p>
      <w:pPr>
        <w:pBdr>
          <w:left w:val="single" w:color="7C3AED" w:sz="20"/>
        </w:pBdr>
        <w:spacing w:after="400"/>
        <w:ind w:left="240"/>
      </w:pPr>
      <w:r>
        <w:rPr>
          <w:i/>
          <w:iCs/>
          <w:color w:val="52525B"/>
          <w:sz w:val="18"/>
          <w:szCs w:val="18"/>
        </w:rPr>
        <w:t xml:space="preserve">This template is a general starting point for Germany governed contracts. It is not legal advice, does not create a lawyer-client relationship, and must be tailored to your specific transaction before use. Pactora accepts no liability for use or reliance on this template.</w:t>
      </w:r>
    </w:p>
    <w:p>
      <w:pPr>
        <w:pBdr>
          <w:bottom w:val="single" w:color="D4D4D8" w:sz="4"/>
        </w:pBdr>
        <w:spacing w:after="320" w:before="320"/>
      </w:pPr>
      <w:r>
        <w:t xml:space="preserve"/>
      </w:r>
    </w:p>
    <w:p>
      <w:pPr>
        <w:spacing w:after="80"/>
      </w:pPr>
      <w:r>
        <w:rPr>
          <w:b/>
          <w:bCs/>
          <w:caps/>
          <w:color w:val="A1A1AA"/>
          <w:sz w:val="18"/>
          <w:szCs w:val="18"/>
        </w:rPr>
        <w:t xml:space="preserve">Parties</w:t>
      </w:r>
    </w:p>
    <w:p>
      <w:pPr>
        <w:spacing w:after="200"/>
      </w:pPr>
      <w:r>
        <w:rPr>
          <w:sz w:val="22"/>
          <w:szCs w:val="22"/>
        </w:rPr>
        <w:t xml:space="preserve">This agreement is made between:</w:t>
      </w:r>
    </w:p>
    <w:p>
      <w:pPr>
        <w:spacing w:after="60"/>
        <w:ind w:left="360"/>
      </w:pPr>
      <w:r>
        <w:rPr>
          <w:b/>
          <w:bCs/>
          <w:sz w:val="22"/>
          <w:szCs w:val="22"/>
        </w:rPr>
        <w:t xml:space="preserve">[LIEFERANT NAME]</w:t>
      </w:r>
      <w:r>
        <w:rPr>
          <w:color w:val="71717A"/>
          <w:sz w:val="22"/>
          <w:szCs w:val="22"/>
        </w:rPr>
        <w:t xml:space="preserve"> of [Adresse des Lieferanten, Germany]</w:t>
      </w:r>
    </w:p>
    <w:p>
      <w:pPr>
        <w:spacing w:after="200"/>
        <w:ind w:left="360"/>
      </w:pPr>
      <w:r>
        <w:rPr>
          <w:i/>
          <w:iCs/>
          <w:color w:val="52525B"/>
          <w:sz w:val="22"/>
          <w:szCs w:val="22"/>
        </w:rPr>
        <w:t xml:space="preserve">(the "Lieferant")</w:t>
      </w:r>
    </w:p>
    <w:p>
      <w:pPr>
        <w:spacing w:after="60"/>
        <w:ind w:left="360"/>
      </w:pPr>
      <w:r>
        <w:rPr>
          <w:b/>
          <w:bCs/>
          <w:sz w:val="22"/>
          <w:szCs w:val="22"/>
        </w:rPr>
        <w:t xml:space="preserve">[KUNDE NAME]</w:t>
      </w:r>
      <w:r>
        <w:rPr>
          <w:color w:val="71717A"/>
          <w:sz w:val="22"/>
          <w:szCs w:val="22"/>
        </w:rPr>
        <w:t xml:space="preserve"> of [Adresse des Kunden, Germany]</w:t>
      </w:r>
    </w:p>
    <w:p>
      <w:pPr>
        <w:spacing w:after="200"/>
        <w:ind w:left="360"/>
      </w:pPr>
      <w:r>
        <w:rPr>
          <w:i/>
          <w:iCs/>
          <w:color w:val="52525B"/>
          <w:sz w:val="22"/>
          <w:szCs w:val="22"/>
        </w:rPr>
        <w:t xml:space="preserve">(the "Kunde")</w:t>
      </w:r>
    </w:p>
    <w:p>
      <w:pPr>
        <w:pBdr>
          <w:bottom w:val="single" w:color="D4D4D8" w:sz="4"/>
        </w:pBdr>
        <w:spacing w:after="320" w:before="320"/>
      </w:pPr>
      <w:r>
        <w:t xml:space="preserve"/>
      </w:r>
    </w:p>
    <w:p>
      <w:pPr>
        <w:spacing w:after="80"/>
      </w:pPr>
      <w:r>
        <w:rPr>
          <w:b/>
          <w:bCs/>
          <w:caps/>
          <w:color w:val="A1A1AA"/>
          <w:sz w:val="18"/>
          <w:szCs w:val="18"/>
        </w:rPr>
        <w:t xml:space="preserve">Background</w:t>
      </w:r>
    </w:p>
    <w:p>
      <w:pPr>
        <w:spacing w:after="120"/>
        <w:jc w:val="both"/>
      </w:pPr>
      <w:r>
        <w:rPr>
          <w:b/>
          <w:bCs/>
          <w:sz w:val="22"/>
          <w:szCs w:val="22"/>
        </w:rPr>
        <w:t xml:space="preserve">1.  </w:t>
      </w:r>
      <w:r>
        <w:rPr>
          <w:sz w:val="22"/>
          <w:szCs w:val="22"/>
        </w:rPr>
        <w:t xml:space="preserve">The Lieferant supplies goods and/or services to business customers (Unternehmer, § 14 BGB).</w:t>
      </w:r>
    </w:p>
    <w:p>
      <w:pPr>
        <w:spacing w:after="120"/>
        <w:jc w:val="both"/>
      </w:pPr>
      <w:r>
        <w:rPr>
          <w:b/>
          <w:bCs/>
          <w:sz w:val="22"/>
          <w:szCs w:val="22"/>
        </w:rPr>
        <w:t xml:space="preserve">2.  </w:t>
      </w:r>
      <w:r>
        <w:rPr>
          <w:sz w:val="22"/>
          <w:szCs w:val="22"/>
        </w:rPr>
        <w:t xml:space="preserve">These Allgemeine Geschäftsbedingungen (AGB) govern all contracts between the Lieferant and the Kunde.</w:t>
      </w:r>
    </w:p>
    <w:p>
      <w:pPr>
        <w:spacing w:after="120"/>
        <w:jc w:val="both"/>
      </w:pPr>
      <w:r>
        <w:rPr>
          <w:b/>
          <w:bCs/>
          <w:sz w:val="22"/>
          <w:szCs w:val="22"/>
        </w:rPr>
        <w:t xml:space="preserve">3.  </w:t>
      </w:r>
      <w:r>
        <w:rPr>
          <w:sz w:val="22"/>
          <w:szCs w:val="22"/>
        </w:rPr>
        <w:t xml:space="preserve">These AGB are governed by German law.</w:t>
      </w:r>
    </w:p>
    <w:p>
      <w:pPr>
        <w:pBdr>
          <w:bottom w:val="single" w:color="D4D4D8" w:sz="4"/>
        </w:pBdr>
        <w:spacing w:after="320" w:before="320"/>
      </w:pPr>
      <w:r>
        <w:t xml:space="preserve"/>
      </w:r>
    </w:p>
    <w:p>
      <w:pPr>
        <w:spacing w:after="80"/>
      </w:pPr>
      <w:r>
        <w:rPr>
          <w:b/>
          <w:bCs/>
          <w:caps/>
          <w:color w:val="A1A1AA"/>
          <w:sz w:val="18"/>
          <w:szCs w:val="18"/>
        </w:rPr>
        <w:t xml:space="preserve">Operative clauses</w:t>
      </w:r>
    </w:p>
    <w:p>
      <w:pPr>
        <w:spacing w:after="400" w:before="200"/>
      </w:pPr>
      <w:r>
        <w:rPr>
          <w:b/>
          <w:bCs/>
          <w:sz w:val="22"/>
          <w:szCs w:val="22"/>
          <w:u w:val="single"/>
        </w:rPr>
        <w:t xml:space="preserve">IT IS AGREED as follows:</w:t>
      </w:r>
    </w:p>
    <w:p>
      <w:pPr>
        <w:pStyle w:val="Heading2"/>
        <w:spacing w:after="160" w:before="360"/>
      </w:pPr>
      <w:r>
        <w:rPr>
          <w:b/>
          <w:bCs/>
          <w:sz w:val="24"/>
          <w:szCs w:val="24"/>
        </w:rPr>
        <w:t xml:space="preserve">1.</w:t>
      </w:r>
      <w:r>
        <w:rPr>
          <w:b/>
          <w:bCs/>
          <w:sz w:val="24"/>
          <w:szCs w:val="24"/>
        </w:rPr>
        <w:t xml:space="preserve">  ANWENDUNGSBEREICH</w:t>
      </w:r>
    </w:p>
    <w:p>
      <w:pPr>
        <w:spacing w:after="160"/>
        <w:ind w:left="360"/>
        <w:jc w:val="both"/>
      </w:pPr>
      <w:r>
        <w:rPr>
          <w:b/>
          <w:bCs/>
          <w:sz w:val="22"/>
          <w:szCs w:val="22"/>
        </w:rPr>
        <w:t xml:space="preserve">1.1</w:t>
      </w:r>
      <w:r>
        <w:rPr>
          <w:sz w:val="22"/>
          <w:szCs w:val="22"/>
        </w:rPr>
        <w:t xml:space="preserve">  These AGB apply exclusively to the supply of goods and services by the Lieferant to the Kunde (Unternehmer within the meaning of § 14 BGB). Consumer contracts (Verbraucherverträge) are excluded.</w:t>
      </w:r>
    </w:p>
    <w:p>
      <w:pPr>
        <w:spacing w:after="160"/>
        <w:ind w:left="360"/>
        <w:jc w:val="both"/>
      </w:pPr>
      <w:r>
        <w:rPr>
          <w:b/>
          <w:bCs/>
          <w:sz w:val="22"/>
          <w:szCs w:val="22"/>
        </w:rPr>
        <w:t xml:space="preserve">1.2</w:t>
      </w:r>
      <w:r>
        <w:rPr>
          <w:sz w:val="22"/>
          <w:szCs w:val="22"/>
        </w:rPr>
        <w:t xml:space="preserve">  These AGB prevail over conflicting terms of the Kunde, unless the Lieferant expressly agrees otherwise in writing.</w:t>
      </w:r>
    </w:p>
    <w:p>
      <w:pPr>
        <w:spacing w:after="160"/>
        <w:ind w:left="360"/>
        <w:jc w:val="both"/>
      </w:pPr>
      <w:r>
        <w:rPr>
          <w:b/>
          <w:bCs/>
          <w:sz w:val="22"/>
          <w:szCs w:val="22"/>
        </w:rPr>
        <w:t xml:space="preserve">1.3</w:t>
      </w:r>
      <w:r>
        <w:rPr>
          <w:sz w:val="22"/>
          <w:szCs w:val="22"/>
        </w:rPr>
        <w:t xml:space="preserve">  A contract is formed when the Lieferant accepts a purchase order in writing or by commencing performance.</w:t>
      </w:r>
    </w:p>
    <w:p>
      <w:pPr>
        <w:pStyle w:val="Heading2"/>
        <w:spacing w:after="160" w:before="360"/>
      </w:pPr>
      <w:r>
        <w:rPr>
          <w:b/>
          <w:bCs/>
          <w:sz w:val="24"/>
          <w:szCs w:val="24"/>
        </w:rPr>
        <w:t xml:space="preserve">2.</w:t>
      </w:r>
      <w:r>
        <w:rPr>
          <w:b/>
          <w:bCs/>
          <w:sz w:val="24"/>
          <w:szCs w:val="24"/>
        </w:rPr>
        <w:t xml:space="preserve">  PREIS UND ZAHLUNG</w:t>
      </w:r>
    </w:p>
    <w:p>
      <w:pPr>
        <w:spacing w:after="160"/>
        <w:ind w:left="360"/>
        <w:jc w:val="both"/>
      </w:pPr>
      <w:r>
        <w:rPr>
          <w:b/>
          <w:bCs/>
          <w:sz w:val="22"/>
          <w:szCs w:val="22"/>
        </w:rPr>
        <w:t xml:space="preserve">2.1</w:t>
      </w:r>
      <w:r>
        <w:rPr>
          <w:sz w:val="22"/>
          <w:szCs w:val="22"/>
        </w:rPr>
        <w:t xml:space="preserve">  The price is as set out in the Lieferant's quotation or order acknowledgement.</w:t>
      </w:r>
    </w:p>
    <w:p>
      <w:pPr>
        <w:spacing w:after="160"/>
        <w:ind w:left="360"/>
        <w:jc w:val="both"/>
      </w:pPr>
      <w:r>
        <w:rPr>
          <w:b/>
          <w:bCs/>
          <w:sz w:val="22"/>
          <w:szCs w:val="22"/>
        </w:rPr>
        <w:t xml:space="preserve">2.2</w:t>
      </w:r>
      <w:r>
        <w:rPr>
          <w:sz w:val="22"/>
          <w:szCs w:val="22"/>
        </w:rPr>
        <w:t xml:space="preserve">  All prices are exclusive of Umsatzsteuer (VAT) at the applicable statutory rate.</w:t>
      </w:r>
    </w:p>
    <w:p>
      <w:pPr>
        <w:spacing w:after="160"/>
        <w:ind w:left="360"/>
        <w:jc w:val="both"/>
      </w:pPr>
      <w:r>
        <w:rPr>
          <w:b/>
          <w:bCs/>
          <w:sz w:val="22"/>
          <w:szCs w:val="22"/>
        </w:rPr>
        <w:t xml:space="preserve">2.3</w:t>
      </w:r>
      <w:r>
        <w:rPr>
          <w:sz w:val="22"/>
          <w:szCs w:val="22"/>
        </w:rPr>
        <w:t xml:space="preserve">  Payment is due within 30 days of invoice. Late payments bear interest under § 288 BGB at the statutory commercial rate.</w:t>
      </w:r>
    </w:p>
    <w:p>
      <w:pPr>
        <w:spacing w:after="160"/>
        <w:ind w:left="360"/>
        <w:jc w:val="both"/>
      </w:pPr>
      <w:r>
        <w:rPr>
          <w:b/>
          <w:bCs/>
          <w:sz w:val="22"/>
          <w:szCs w:val="22"/>
        </w:rPr>
        <w:t xml:space="preserve">2.4</w:t>
      </w:r>
      <w:r>
        <w:rPr>
          <w:sz w:val="22"/>
          <w:szCs w:val="22"/>
        </w:rPr>
        <w:t xml:space="preserve">  The Lieferant may suspend delivery if payment is overdue.</w:t>
      </w:r>
    </w:p>
    <w:p>
      <w:pPr>
        <w:pStyle w:val="Heading2"/>
        <w:spacing w:after="160" w:before="360"/>
      </w:pPr>
      <w:r>
        <w:rPr>
          <w:b/>
          <w:bCs/>
          <w:sz w:val="24"/>
          <w:szCs w:val="24"/>
        </w:rPr>
        <w:t xml:space="preserve">3.</w:t>
      </w:r>
      <w:r>
        <w:rPr>
          <w:b/>
          <w:bCs/>
          <w:sz w:val="24"/>
          <w:szCs w:val="24"/>
        </w:rPr>
        <w:t xml:space="preserve">  LIEFERUNG UND EIGENTUMSVORBEHALT</w:t>
      </w:r>
    </w:p>
    <w:p>
      <w:pPr>
        <w:spacing w:after="160"/>
        <w:ind w:left="360"/>
        <w:jc w:val="both"/>
      </w:pPr>
      <w:r>
        <w:rPr>
          <w:b/>
          <w:bCs/>
          <w:sz w:val="22"/>
          <w:szCs w:val="22"/>
        </w:rPr>
        <w:t xml:space="preserve">3.1</w:t>
      </w:r>
      <w:r>
        <w:rPr>
          <w:sz w:val="22"/>
          <w:szCs w:val="22"/>
        </w:rPr>
        <w:t xml:space="preserve">  Delivery dates are estimates only; time is not of the essence.</w:t>
      </w:r>
    </w:p>
    <w:p>
      <w:pPr>
        <w:spacing w:after="160"/>
        <w:ind w:left="360"/>
        <w:jc w:val="both"/>
      </w:pPr>
      <w:r>
        <w:rPr>
          <w:b/>
          <w:bCs/>
          <w:sz w:val="22"/>
          <w:szCs w:val="22"/>
        </w:rPr>
        <w:t xml:space="preserve">3.2</w:t>
      </w:r>
      <w:r>
        <w:rPr>
          <w:sz w:val="22"/>
          <w:szCs w:val="22"/>
        </w:rPr>
        <w:t xml:space="preserve">  Risk passes on delivery. Title to goods is reserved (einfacher Eigentumsvorbehalt) until the Lieferant receives payment in full pursuant to § 449 BGB.</w:t>
      </w:r>
    </w:p>
    <w:p>
      <w:pPr>
        <w:spacing w:after="160"/>
        <w:ind w:left="360"/>
        <w:jc w:val="both"/>
      </w:pPr>
      <w:r>
        <w:rPr>
          <w:b/>
          <w:bCs/>
          <w:sz w:val="22"/>
          <w:szCs w:val="22"/>
        </w:rPr>
        <w:t xml:space="preserve">3.3</w:t>
      </w:r>
      <w:r>
        <w:rPr>
          <w:sz w:val="22"/>
          <w:szCs w:val="22"/>
        </w:rPr>
        <w:t xml:space="preserve">  The Kunde may resell reserved goods in the ordinary course of business; the Lieferant's title extends to the proceeds of such resale by way of advance assignment.</w:t>
      </w:r>
    </w:p>
    <w:p>
      <w:pPr>
        <w:pStyle w:val="Heading2"/>
        <w:spacing w:after="160" w:before="360"/>
      </w:pPr>
      <w:r>
        <w:rPr>
          <w:b/>
          <w:bCs/>
          <w:sz w:val="24"/>
          <w:szCs w:val="24"/>
        </w:rPr>
        <w:t xml:space="preserve">4.</w:t>
      </w:r>
      <w:r>
        <w:rPr>
          <w:b/>
          <w:bCs/>
          <w:sz w:val="24"/>
          <w:szCs w:val="24"/>
        </w:rPr>
        <w:t xml:space="preserve">  GEWÄHRLEISTUNG</w:t>
      </w:r>
    </w:p>
    <w:p>
      <w:pPr>
        <w:spacing w:after="160"/>
        <w:ind w:left="360"/>
        <w:jc w:val="both"/>
      </w:pPr>
      <w:r>
        <w:rPr>
          <w:b/>
          <w:bCs/>
          <w:sz w:val="22"/>
          <w:szCs w:val="22"/>
        </w:rPr>
        <w:t xml:space="preserve">4.1</w:t>
      </w:r>
      <w:r>
        <w:rPr>
          <w:sz w:val="22"/>
          <w:szCs w:val="22"/>
        </w:rPr>
        <w:t xml:space="preserve">  The Lieferant provides the statutory warranty (Gewährleistung) for defects under §§ 434 ff BGB (goods) or §§ 633 ff BGB (services).</w:t>
      </w:r>
    </w:p>
    <w:p>
      <w:pPr>
        <w:spacing w:after="160"/>
        <w:ind w:left="360"/>
        <w:jc w:val="both"/>
      </w:pPr>
      <w:r>
        <w:rPr>
          <w:b/>
          <w:bCs/>
          <w:sz w:val="22"/>
          <w:szCs w:val="22"/>
        </w:rPr>
        <w:t xml:space="preserve">4.2</w:t>
      </w:r>
      <w:r>
        <w:rPr>
          <w:sz w:val="22"/>
          <w:szCs w:val="22"/>
        </w:rPr>
        <w:t xml:space="preserve">  The statutory limitation period for warranty claims is two years from delivery.</w:t>
      </w:r>
    </w:p>
    <w:p>
      <w:pPr>
        <w:spacing w:after="160"/>
        <w:ind w:left="360"/>
        <w:jc w:val="both"/>
      </w:pPr>
      <w:r>
        <w:rPr>
          <w:b/>
          <w:bCs/>
          <w:sz w:val="22"/>
          <w:szCs w:val="22"/>
        </w:rPr>
        <w:t xml:space="preserve">4.3</w:t>
      </w:r>
      <w:r>
        <w:rPr>
          <w:sz w:val="22"/>
          <w:szCs w:val="22"/>
        </w:rPr>
        <w:t xml:space="preserve">  These AGB do not exclude liability for bodily injury, wilful misconduct (Vorsatz), or gross negligence (grobe Fahrlässigkeit) of the Lieferant, all of which remain subject to the mandatory provisions of German law.</w:t>
      </w:r>
    </w:p>
    <w:p>
      <w:pPr>
        <w:pStyle w:val="Heading2"/>
        <w:spacing w:after="160" w:before="360"/>
      </w:pPr>
      <w:r>
        <w:rPr>
          <w:b/>
          <w:bCs/>
          <w:sz w:val="24"/>
          <w:szCs w:val="24"/>
        </w:rPr>
        <w:t xml:space="preserve">5.</w:t>
      </w:r>
      <w:r>
        <w:rPr>
          <w:b/>
          <w:bCs/>
          <w:sz w:val="24"/>
          <w:szCs w:val="24"/>
        </w:rPr>
        <w:t xml:space="preserve">  HAFTUNGSBESCHRÄNKUNG</w:t>
      </w:r>
    </w:p>
    <w:p>
      <w:pPr>
        <w:spacing w:after="160"/>
        <w:ind w:left="360"/>
        <w:jc w:val="both"/>
      </w:pPr>
      <w:r>
        <w:rPr>
          <w:b/>
          <w:bCs/>
          <w:sz w:val="22"/>
          <w:szCs w:val="22"/>
        </w:rPr>
        <w:t xml:space="preserve">5.1</w:t>
      </w:r>
      <w:r>
        <w:rPr>
          <w:sz w:val="22"/>
          <w:szCs w:val="22"/>
        </w:rPr>
        <w:t xml:space="preserve">  The Lieferant's liability for indirect or consequential loss (Folgeschäden) — including loss of profit and loss of data — is excluded, except where caused by wilful misconduct or gross negligence.</w:t>
      </w:r>
    </w:p>
    <w:p>
      <w:pPr>
        <w:spacing w:after="160"/>
        <w:ind w:left="360"/>
        <w:jc w:val="both"/>
      </w:pPr>
      <w:r>
        <w:rPr>
          <w:b/>
          <w:bCs/>
          <w:sz w:val="22"/>
          <w:szCs w:val="22"/>
        </w:rPr>
        <w:t xml:space="preserve">5.2</w:t>
      </w:r>
      <w:r>
        <w:rPr>
          <w:sz w:val="22"/>
          <w:szCs w:val="22"/>
        </w:rPr>
        <w:t xml:space="preserve">  These limitations comply with the requirements of BGB § 307 (Inhaltskontrolle for B2B AGB).</w:t>
      </w:r>
    </w:p>
    <w:p>
      <w:pPr>
        <w:pStyle w:val="Heading2"/>
        <w:spacing w:after="160" w:before="360"/>
      </w:pPr>
      <w:r>
        <w:rPr>
          <w:b/>
          <w:bCs/>
          <w:sz w:val="24"/>
          <w:szCs w:val="24"/>
        </w:rPr>
        <w:t xml:space="preserve">6.</w:t>
      </w:r>
      <w:r>
        <w:rPr>
          <w:b/>
          <w:bCs/>
          <w:sz w:val="24"/>
          <w:szCs w:val="24"/>
        </w:rPr>
        <w:t xml:space="preserve">  GENERAL</w:t>
      </w:r>
    </w:p>
    <w:p>
      <w:pPr>
        <w:spacing w:after="160"/>
        <w:ind w:left="360"/>
        <w:jc w:val="both"/>
      </w:pPr>
      <w:r>
        <w:rPr>
          <w:b/>
          <w:bCs/>
          <w:sz w:val="22"/>
          <w:szCs w:val="22"/>
        </w:rPr>
        <w:t xml:space="preserve">6.1</w:t>
      </w:r>
      <w:r>
        <w:rPr>
          <w:sz w:val="22"/>
          <w:szCs w:val="22"/>
        </w:rPr>
        <w:t xml:space="preserve">  Should any provision be invalid, the remaining provisions continue in force.</w:t>
      </w:r>
    </w:p>
    <w:p>
      <w:pPr>
        <w:spacing w:after="160"/>
        <w:ind w:left="360"/>
        <w:jc w:val="both"/>
      </w:pPr>
      <w:r>
        <w:rPr>
          <w:b/>
          <w:bCs/>
          <w:sz w:val="22"/>
          <w:szCs w:val="22"/>
        </w:rPr>
        <w:t xml:space="preserve">6.2</w:t>
      </w:r>
      <w:r>
        <w:rPr>
          <w:sz w:val="22"/>
          <w:szCs w:val="22"/>
        </w:rPr>
        <w:t xml:space="preserve">  These AGB are governed by German law. The parties submit to the exclusive jurisdiction of the courts of [CITY].</w:t>
      </w:r>
    </w:p>
    <w:p>
      <w:pPr>
        <w:pBdr>
          <w:bottom w:val="single" w:color="D4D4D8" w:sz="4"/>
        </w:pBdr>
        <w:spacing w:after="320" w:before="320"/>
      </w:pPr>
      <w:r>
        <w:t xml:space="preserve"/>
      </w:r>
    </w:p>
    <w:p>
      <w:pPr>
        <w:spacing w:after="80"/>
      </w:pPr>
      <w:r>
        <w:rPr>
          <w:b/>
          <w:bCs/>
          <w:caps/>
          <w:color w:val="A1A1AA"/>
          <w:sz w:val="18"/>
          <w:szCs w:val="18"/>
        </w:rPr>
        <w:t xml:space="preserve">Schedule 1 — Services and Commercial Terms</w:t>
      </w:r>
    </w:p>
    <w:p>
      <w:pPr>
        <w:spacing w:after="240"/>
      </w:pPr>
      <w:r>
        <w:rPr>
          <w:i/>
          <w:iCs/>
          <w:color w:val="A1A1AA"/>
          <w:sz w:val="22"/>
          <w:szCs w:val="22"/>
        </w:rPr>
        <w:t xml:space="preserve">[Complete the following fields before signing]</w:t>
      </w:r>
    </w:p>
    <w:p>
      <w:pPr>
        <w:spacing w:after="160"/>
        <w:ind w:left="360"/>
      </w:pPr>
      <w:r>
        <w:rPr>
          <w:b/>
          <w:bCs/>
          <w:sz w:val="22"/>
          <w:szCs w:val="22"/>
        </w:rPr>
        <w:t xml:space="preserve">Services / scope of work:</w:t>
      </w:r>
      <w:r>
        <w:rPr>
          <w:color w:val="D4D4D8"/>
          <w:sz w:val="22"/>
          <w:szCs w:val="22"/>
        </w:rPr>
        <w:t xml:space="preserve">   ___________________________________________</w:t>
      </w:r>
    </w:p>
    <w:p>
      <w:pPr>
        <w:spacing w:after="160"/>
        <w:ind w:left="360"/>
      </w:pPr>
      <w:r>
        <w:rPr>
          <w:b/>
          <w:bCs/>
          <w:sz w:val="22"/>
          <w:szCs w:val="22"/>
        </w:rPr>
        <w:t xml:space="preserve">Deliverables:</w:t>
      </w:r>
      <w:r>
        <w:rPr>
          <w:color w:val="D4D4D8"/>
          <w:sz w:val="22"/>
          <w:szCs w:val="22"/>
        </w:rPr>
        <w:t xml:space="preserve">   ___________________________________________</w:t>
      </w:r>
    </w:p>
    <w:p>
      <w:pPr>
        <w:spacing w:after="160"/>
        <w:ind w:left="360"/>
      </w:pPr>
      <w:r>
        <w:rPr>
          <w:b/>
          <w:bCs/>
          <w:sz w:val="22"/>
          <w:szCs w:val="22"/>
        </w:rPr>
        <w:t xml:space="preserve">Fees:</w:t>
      </w:r>
      <w:r>
        <w:rPr>
          <w:color w:val="D4D4D8"/>
          <w:sz w:val="22"/>
          <w:szCs w:val="22"/>
        </w:rPr>
        <w:t xml:space="preserve">   ___________________________________________</w:t>
      </w:r>
    </w:p>
    <w:p>
      <w:pPr>
        <w:spacing w:after="160"/>
        <w:ind w:left="360"/>
      </w:pPr>
      <w:r>
        <w:rPr>
          <w:b/>
          <w:bCs/>
          <w:sz w:val="22"/>
          <w:szCs w:val="22"/>
        </w:rPr>
        <w:t xml:space="preserve">Payment schedule:</w:t>
      </w:r>
      <w:r>
        <w:rPr>
          <w:color w:val="D4D4D8"/>
          <w:sz w:val="22"/>
          <w:szCs w:val="22"/>
        </w:rPr>
        <w:t xml:space="preserve">   ___________________________________________</w:t>
      </w:r>
    </w:p>
    <w:p>
      <w:pPr>
        <w:spacing w:after="160"/>
        <w:ind w:left="360"/>
      </w:pPr>
      <w:r>
        <w:rPr>
          <w:b/>
          <w:bCs/>
          <w:sz w:val="22"/>
          <w:szCs w:val="22"/>
        </w:rPr>
        <w:t xml:space="preserve">Start date:</w:t>
      </w:r>
      <w:r>
        <w:rPr>
          <w:color w:val="D4D4D8"/>
          <w:sz w:val="22"/>
          <w:szCs w:val="22"/>
        </w:rPr>
        <w:t xml:space="preserve">   ___________________________________________</w:t>
      </w:r>
    </w:p>
    <w:p>
      <w:pPr>
        <w:spacing w:after="160"/>
        <w:ind w:left="360"/>
      </w:pPr>
      <w:r>
        <w:rPr>
          <w:b/>
          <w:bCs/>
          <w:sz w:val="22"/>
          <w:szCs w:val="22"/>
        </w:rPr>
        <w:t xml:space="preserve">Notice period:</w:t>
      </w:r>
      <w:r>
        <w:rPr>
          <w:color w:val="D4D4D8"/>
          <w:sz w:val="22"/>
          <w:szCs w:val="22"/>
        </w:rPr>
        <w:t xml:space="preserve">   ___________________________________________</w:t>
      </w:r>
    </w:p>
    <w:p>
      <w:pPr>
        <w:pBdr>
          <w:bottom w:val="single" w:color="D4D4D8" w:sz="4"/>
        </w:pBdr>
        <w:spacing w:after="320" w:before="320"/>
      </w:pPr>
      <w:r>
        <w:t xml:space="preserve"/>
      </w:r>
    </w:p>
    <w:p>
      <w:pPr>
        <w:spacing w:after="80"/>
      </w:pPr>
      <w:r>
        <w:rPr>
          <w:b/>
          <w:bCs/>
          <w:caps/>
          <w:color w:val="A1A1AA"/>
          <w:sz w:val="18"/>
          <w:szCs w:val="18"/>
        </w:rPr>
        <w:t xml:space="preserve">Executed as an agreement</w:t>
      </w:r>
    </w:p>
    <w:p>
      <w:pPr>
        <w:spacing w:after="200"/>
      </w:pPr>
      <w:r>
        <w:t xml:space="preserve"/>
      </w:r>
    </w:p>
    <w:tbl>
      <w:tblPr>
        <w:tblW w:type="pct" w:w="100%"/>
        <w:tblBorders>
          <w:top w:val="none"/>
          <w:left w:val="none"/>
          <w:bottom w:val="none"/>
          <w:right w:val="none"/>
          <w:insideH w:val="single" w:color="auto" w:sz="4"/>
          <w:insideV w:val="single" w:color="auto" w:sz="4"/>
        </w:tblBorders>
      </w:tblPr>
      <w:tblGrid>
        <w:gridCol w:w="100"/>
        <w:gridCol w:w="100"/>
        <w:gridCol w:w="100"/>
      </w:tblGrid>
      <w:tr>
        <w:tc>
          <w:tcPr>
            <w:tcW w:type="pct" w:w="48%"/>
            <w:tcBorders>
              <w:top w:val="none"/>
              <w:left w:val="none"/>
              <w:bottom w:val="none"/>
              <w:right w:val="none"/>
            </w:tcBorders>
            <w:vAlign w:val="top"/>
          </w:tcPr>
          <w:p>
            <w:pPr>
              <w:spacing w:after="320"/>
            </w:pPr>
            <w:r>
              <w:rPr>
                <w:b/>
                <w:bCs/>
                <w:sz w:val="22"/>
                <w:szCs w:val="22"/>
              </w:rPr>
              <w:t xml:space="preserve">Signed for Lieferant:</w:t>
            </w:r>
          </w:p>
          <w:p>
            <w:pPr>
              <w:spacing w:after="160"/>
            </w:pPr>
            <w:r>
              <w:rPr>
                <w:color w:val="71717A"/>
                <w:sz w:val="22"/>
                <w:szCs w:val="22"/>
              </w:rPr>
              <w:t xml:space="preserve">Signature: ___________________________</w:t>
            </w:r>
          </w:p>
          <w:p>
            <w:pPr>
              <w:spacing w:after="160"/>
            </w:pPr>
            <w:r>
              <w:rPr>
                <w:color w:val="71717A"/>
                <w:sz w:val="22"/>
                <w:szCs w:val="22"/>
              </w:rPr>
              <w:t xml:space="preserve">Name:       ___________________________</w:t>
            </w:r>
          </w:p>
          <w:p>
            <w:pPr>
              <w:spacing w:after="160"/>
            </w:pPr>
            <w:r>
              <w:rPr>
                <w:color w:val="71717A"/>
                <w:sz w:val="22"/>
                <w:szCs w:val="22"/>
              </w:rPr>
              <w:t xml:space="preserve">Title:       ___________________________</w:t>
            </w:r>
          </w:p>
          <w:p>
            <w:pPr>
              <w:spacing w:after="0"/>
            </w:pPr>
            <w:r>
              <w:rPr>
                <w:color w:val="71717A"/>
                <w:sz w:val="22"/>
                <w:szCs w:val="22"/>
              </w:rPr>
              <w:t xml:space="preserve">Date:        ___________________________</w:t>
            </w:r>
          </w:p>
        </w:tc>
        <w:tc>
          <w:tcPr>
            <w:tcW w:type="pct" w:w="4%"/>
            <w:tcBorders>
              <w:top w:val="none"/>
              <w:left w:val="none"/>
              <w:bottom w:val="none"/>
              <w:right w:val="none"/>
            </w:tcBorders>
          </w:tcPr>
          <w:p/>
        </w:tc>
        <w:tc>
          <w:tcPr>
            <w:tcW w:type="pct" w:w="48%"/>
            <w:tcBorders>
              <w:top w:val="none"/>
              <w:left w:val="none"/>
              <w:bottom w:val="none"/>
              <w:right w:val="none"/>
            </w:tcBorders>
            <w:vAlign w:val="top"/>
          </w:tcPr>
          <w:p>
            <w:pPr>
              <w:spacing w:after="320"/>
            </w:pPr>
            <w:r>
              <w:rPr>
                <w:b/>
                <w:bCs/>
                <w:sz w:val="22"/>
                <w:szCs w:val="22"/>
              </w:rPr>
              <w:t xml:space="preserve">Signed for Kunde:</w:t>
            </w:r>
          </w:p>
          <w:p>
            <w:pPr>
              <w:spacing w:after="160"/>
            </w:pPr>
            <w:r>
              <w:rPr>
                <w:color w:val="71717A"/>
                <w:sz w:val="22"/>
                <w:szCs w:val="22"/>
              </w:rPr>
              <w:t xml:space="preserve">Signature: ___________________________</w:t>
            </w:r>
          </w:p>
          <w:p>
            <w:pPr>
              <w:spacing w:after="160"/>
            </w:pPr>
            <w:r>
              <w:rPr>
                <w:color w:val="71717A"/>
                <w:sz w:val="22"/>
                <w:szCs w:val="22"/>
              </w:rPr>
              <w:t xml:space="preserve">Name:       ___________________________</w:t>
            </w:r>
          </w:p>
          <w:p>
            <w:pPr>
              <w:spacing w:after="160"/>
            </w:pPr>
            <w:r>
              <w:rPr>
                <w:color w:val="71717A"/>
                <w:sz w:val="22"/>
                <w:szCs w:val="22"/>
              </w:rPr>
              <w:t xml:space="preserve">Title:       ___________________________</w:t>
            </w:r>
          </w:p>
          <w:p>
            <w:pPr>
              <w:spacing w:after="0"/>
            </w:pPr>
            <w:r>
              <w:rPr>
                <w:color w:val="71717A"/>
                <w:sz w:val="22"/>
                <w:szCs w:val="22"/>
              </w:rPr>
              <w:t xml:space="preserve">Date:        ___________________________</w:t>
            </w:r>
          </w:p>
        </w:tc>
      </w:tr>
    </w:tbl>
    <w:p>
      <w:pPr>
        <w:spacing w:after="600"/>
      </w:pPr>
      <w:r>
        <w:t xml:space="preserve"/>
      </w:r>
    </w:p>
    <w:p>
      <w:pPr>
        <w:jc w:val="center"/>
      </w:pPr>
      <w:r>
        <w:rPr>
          <w:i/>
          <w:iCs/>
          <w:color w:val="A1A1AA"/>
          <w:sz w:val="16"/>
          <w:szCs w:val="16"/>
        </w:rPr>
        <w:t xml:space="preserve">Generated by Pactora  ·  pactora.co  ·  16 September 2026</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Allgemeine Geschäftsbedingungen B2B (Germany)</dc:title>
  <dc:creator>Pactora</dc:creator>
  <dc:description>Standard B2B terms and conditions (Allgemeine Geschäftsbedingungen / AGB) for the supply of goods or services to business customers, governed by German law (BGB §§ 305–310). AGB must be incorporated correctly and are subject to judicial content review under BGB § 307.</dc:description>
  <cp:lastModifiedBy>Un-named</cp:lastModifiedBy>
  <cp:revision>1</cp:revision>
  <dcterms:created xsi:type="dcterms:W3CDTF">2026-09-16T16:07:44.543Z</dcterms:created>
  <dcterms:modified xsi:type="dcterms:W3CDTF">2026-09-16T16:07:44.543Z</dcterms:modified>
</cp:coreProperties>
</file>

<file path=docProps/custom.xml><?xml version="1.0" encoding="utf-8"?>
<Properties xmlns="http://schemas.openxmlformats.org/officeDocument/2006/custom-properties" xmlns:vt="http://schemas.openxmlformats.org/officeDocument/2006/docPropsVTypes"/>
</file>