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Mutual Non-Disclosure Agreement</w:t>
      </w:r>
    </w:p>
    <w:p>
      <w:pPr>
        <w:spacing w:after="80"/>
        <w:jc w:val="center"/>
      </w:pPr>
      <w:r>
        <w:rPr>
          <w:i/>
          <w:iCs/>
          <w:color w:val="71717A"/>
          <w:sz w:val="20"/>
          <w:szCs w:val="20"/>
        </w:rPr>
        <w:t xml:space="preserve">France</w:t>
      </w:r>
      <w:r>
        <w:rPr>
          <w:color w:val="A1A1AA"/>
          <w:sz w:val="20"/>
          <w:szCs w:val="20"/>
        </w:rPr>
        <w:t xml:space="preserve">   ·   </w:t>
      </w:r>
      <w:r>
        <w:rPr>
          <w:i/>
          <w:iCs/>
          <w:color w:val="71717A"/>
          <w:sz w:val="20"/>
          <w:szCs w:val="20"/>
        </w:rPr>
        <w:t xml:space="preserve">Confidentiality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France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[PARTY 1 FULL LEGAL NAME]</w:t>
      </w:r>
      <w:r>
        <w:rPr>
          <w:color w:val="71717A"/>
          <w:sz w:val="22"/>
          <w:szCs w:val="22"/>
        </w:rPr>
        <w:t xml:space="preserve"> of [PARTY 1 REGISTERED ADDRESS]</w:t>
      </w:r>
    </w:p>
    <w:p>
      <w:pPr>
        <w:spacing w:after="200"/>
        <w:ind w:left="360"/>
      </w:pPr>
      <w:r>
        <w:rPr>
          <w:i/>
          <w:iCs/>
          <w:color w:val="52525B"/>
          <w:sz w:val="22"/>
          <w:szCs w:val="22"/>
        </w:rPr>
        <w:t xml:space="preserve">(the "Party 1")</w:t>
      </w:r>
    </w:p>
    <w:p>
      <w:pPr>
        <w:spacing w:after="60"/>
        <w:ind w:left="360"/>
      </w:pPr>
      <w:r>
        <w:rPr>
          <w:b/>
          <w:bCs/>
          <w:sz w:val="22"/>
          <w:szCs w:val="22"/>
        </w:rPr>
        <w:t xml:space="preserve">[PARTY 2 FULL LEGAL NAME]</w:t>
      </w:r>
      <w:r>
        <w:rPr>
          <w:color w:val="71717A"/>
          <w:sz w:val="22"/>
          <w:szCs w:val="22"/>
        </w:rPr>
        <w:t xml:space="preserve"> of [PARTY 2 REGISTERED ADDRESS]</w:t>
      </w:r>
    </w:p>
    <w:p>
      <w:pPr>
        <w:spacing w:after="200"/>
        <w:ind w:left="360"/>
      </w:pPr>
      <w:r>
        <w:rPr>
          <w:i/>
          <w:iCs/>
          <w:color w:val="52525B"/>
          <w:sz w:val="22"/>
          <w:szCs w:val="22"/>
        </w:rPr>
        <w:t xml:space="preserve">(the "Party 2")</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parties wish to explore a potential [PERMITTED PURPOSE] (the "Permitted Purpose").</w:t>
      </w:r>
    </w:p>
    <w:p>
      <w:pPr>
        <w:spacing w:after="120"/>
        <w:jc w:val="both"/>
      </w:pPr>
      <w:r>
        <w:rPr>
          <w:b/>
          <w:bCs/>
          <w:sz w:val="22"/>
          <w:szCs w:val="22"/>
        </w:rPr>
        <w:t xml:space="preserve">2.  </w:t>
      </w:r>
      <w:r>
        <w:rPr>
          <w:sz w:val="22"/>
          <w:szCs w:val="22"/>
        </w:rPr>
        <w:t xml:space="preserve">In connection with the Permitted Purpose, each party may disclose confidential information to the other.</w:t>
      </w:r>
    </w:p>
    <w:p>
      <w:pPr>
        <w:spacing w:after="120"/>
        <w:jc w:val="both"/>
      </w:pPr>
      <w:r>
        <w:rPr>
          <w:b/>
          <w:bCs/>
          <w:sz w:val="22"/>
          <w:szCs w:val="22"/>
        </w:rPr>
        <w:t xml:space="preserve">3.  </w:t>
      </w:r>
      <w:r>
        <w:rPr>
          <w:sz w:val="22"/>
          <w:szCs w:val="22"/>
        </w:rPr>
        <w:t xml:space="preserve">The parties wish to record the terms on which such confidential information will be held and used.</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DEFINITIONS</w:t>
      </w:r>
    </w:p>
    <w:p>
      <w:pPr>
        <w:spacing w:after="160"/>
        <w:ind w:left="360"/>
        <w:jc w:val="both"/>
      </w:pPr>
      <w:r>
        <w:rPr>
          <w:b/>
          <w:bCs/>
          <w:sz w:val="22"/>
          <w:szCs w:val="22"/>
        </w:rPr>
        <w:t xml:space="preserve">1.1</w:t>
      </w:r>
      <w:r>
        <w:rPr>
          <w:sz w:val="22"/>
          <w:szCs w:val="22"/>
        </w:rPr>
        <w:t xml:space="preserve">  "Confidential Information" means any information (in whatever form) disclosed by or on behalf of one party (the "Discloser") to the other party (the "Recipient") that is identified as confidential at the time of disclosure or that a reasonable person would understand to be confidential given the nature of the information and circumstances of disclosure, including without limitation trade secrets, business plans, financial data, technical specifications, customer lists, pricing, and proprietary methods.</w:t>
      </w:r>
    </w:p>
    <w:p>
      <w:pPr>
        <w:spacing w:after="160"/>
        <w:ind w:left="360"/>
        <w:jc w:val="both"/>
      </w:pPr>
      <w:r>
        <w:rPr>
          <w:b/>
          <w:bCs/>
          <w:sz w:val="22"/>
          <w:szCs w:val="22"/>
        </w:rPr>
        <w:t xml:space="preserve">1.2</w:t>
      </w:r>
      <w:r>
        <w:rPr>
          <w:sz w:val="22"/>
          <w:szCs w:val="22"/>
        </w:rPr>
        <w:t xml:space="preserve">  "Permitted Purpose" has the meaning given in the Background section.</w:t>
      </w:r>
    </w:p>
    <w:p>
      <w:pPr>
        <w:spacing w:after="160"/>
        <w:ind w:left="360"/>
        <w:jc w:val="both"/>
      </w:pPr>
      <w:r>
        <w:rPr>
          <w:b/>
          <w:bCs/>
          <w:sz w:val="22"/>
          <w:szCs w:val="22"/>
        </w:rPr>
        <w:t xml:space="preserve">1.3</w:t>
      </w:r>
      <w:r>
        <w:rPr>
          <w:sz w:val="22"/>
          <w:szCs w:val="22"/>
        </w:rPr>
        <w:t xml:space="preserve">  "Representatives" means a party's directors, officers, employees, legal advisers, accountants, and other professional advisers who need to know the Confidential Information for the Permitted Purpose and who are bound by obligations of confidentiality no less restrictive than those in this agreement.</w:t>
      </w:r>
    </w:p>
    <w:p>
      <w:pPr>
        <w:pStyle w:val="Heading2"/>
        <w:spacing w:after="160" w:before="360"/>
      </w:pPr>
      <w:r>
        <w:rPr>
          <w:b/>
          <w:bCs/>
          <w:sz w:val="24"/>
          <w:szCs w:val="24"/>
        </w:rPr>
        <w:t xml:space="preserve">2.</w:t>
      </w:r>
      <w:r>
        <w:rPr>
          <w:b/>
          <w:bCs/>
          <w:sz w:val="24"/>
          <w:szCs w:val="24"/>
        </w:rPr>
        <w:t xml:space="preserve">  CONFIDENTIALITY OBLIGATIONS</w:t>
      </w:r>
    </w:p>
    <w:p>
      <w:pPr>
        <w:spacing w:after="160"/>
        <w:ind w:left="360"/>
        <w:jc w:val="both"/>
      </w:pPr>
      <w:r>
        <w:rPr>
          <w:b/>
          <w:bCs/>
          <w:sz w:val="22"/>
          <w:szCs w:val="22"/>
        </w:rPr>
        <w:t xml:space="preserve">2.1</w:t>
      </w:r>
      <w:r>
        <w:rPr>
          <w:sz w:val="22"/>
          <w:szCs w:val="22"/>
        </w:rPr>
        <w:t xml:space="preserve">  Each party shall keep the other party's Confidential Information strictly confidential.</w:t>
      </w:r>
    </w:p>
    <w:p>
      <w:pPr>
        <w:spacing w:after="160"/>
        <w:ind w:left="360"/>
        <w:jc w:val="both"/>
      </w:pPr>
      <w:r>
        <w:rPr>
          <w:b/>
          <w:bCs/>
          <w:sz w:val="22"/>
          <w:szCs w:val="22"/>
        </w:rPr>
        <w:t xml:space="preserve">2.2</w:t>
      </w:r>
      <w:r>
        <w:rPr>
          <w:sz w:val="22"/>
          <w:szCs w:val="22"/>
        </w:rPr>
        <w:t xml:space="preserve">  Each party shall use the other party's Confidential Information solely for the Permitted Purpose.</w:t>
      </w:r>
    </w:p>
    <w:p>
      <w:pPr>
        <w:spacing w:after="160"/>
        <w:ind w:left="360"/>
        <w:jc w:val="both"/>
      </w:pPr>
      <w:r>
        <w:rPr>
          <w:b/>
          <w:bCs/>
          <w:sz w:val="22"/>
          <w:szCs w:val="22"/>
        </w:rPr>
        <w:t xml:space="preserve">2.3</w:t>
      </w:r>
      <w:r>
        <w:rPr>
          <w:sz w:val="22"/>
          <w:szCs w:val="22"/>
        </w:rPr>
        <w:t xml:space="preserve">  Each party shall not disclose the other party's Confidential Information to any person other than its Representatives without the prior written consent of the Discloser.</w:t>
      </w:r>
    </w:p>
    <w:p>
      <w:pPr>
        <w:spacing w:after="160"/>
        <w:ind w:left="360"/>
        <w:jc w:val="both"/>
      </w:pPr>
      <w:r>
        <w:rPr>
          <w:b/>
          <w:bCs/>
          <w:sz w:val="22"/>
          <w:szCs w:val="22"/>
        </w:rPr>
        <w:t xml:space="preserve">2.4</w:t>
      </w:r>
      <w:r>
        <w:rPr>
          <w:sz w:val="22"/>
          <w:szCs w:val="22"/>
        </w:rPr>
        <w:t xml:space="preserve">  Each party shall ensure that its Representatives comply with this agreement and shall remain responsible for any breach by them.</w:t>
      </w:r>
    </w:p>
    <w:p>
      <w:pPr>
        <w:pStyle w:val="Heading2"/>
        <w:spacing w:after="160" w:before="360"/>
      </w:pPr>
      <w:r>
        <w:rPr>
          <w:b/>
          <w:bCs/>
          <w:sz w:val="24"/>
          <w:szCs w:val="24"/>
        </w:rPr>
        <w:t xml:space="preserve">3.</w:t>
      </w:r>
      <w:r>
        <w:rPr>
          <w:b/>
          <w:bCs/>
          <w:sz w:val="24"/>
          <w:szCs w:val="24"/>
        </w:rPr>
        <w:t xml:space="preserve">  EXCLUSIONS FROM CONFIDENTIALITY</w:t>
      </w:r>
    </w:p>
    <w:p>
      <w:pPr>
        <w:spacing w:after="80"/>
        <w:ind w:left="360"/>
        <w:jc w:val="both"/>
      </w:pPr>
      <w:r>
        <w:rPr>
          <w:b/>
          <w:bCs/>
          <w:sz w:val="22"/>
          <w:szCs w:val="22"/>
        </w:rPr>
        <w:t xml:space="preserve">3.1  </w:t>
      </w:r>
      <w:r>
        <w:rPr>
          <w:sz w:val="22"/>
          <w:szCs w:val="22"/>
        </w:rPr>
        <w:t xml:space="preserve">The obligations in clause 2 do not apply to information that:</w:t>
      </w:r>
    </w:p>
    <w:p>
      <w:pPr>
        <w:spacing w:after="120"/>
        <w:ind w:left="720"/>
        <w:jc w:val="both"/>
      </w:pPr>
      <w:r>
        <w:rPr>
          <w:sz w:val="22"/>
          <w:szCs w:val="22"/>
        </w:rPr>
        <w:t xml:space="preserve">(a) is or becomes publicly available other than as a result of a breach of this agreement or any other obligation of confidence;</w:t>
      </w:r>
    </w:p>
    <w:p>
      <w:pPr>
        <w:spacing w:after="120"/>
        <w:ind w:left="720"/>
        <w:jc w:val="both"/>
      </w:pPr>
      <w:r>
        <w:rPr>
          <w:sz w:val="22"/>
          <w:szCs w:val="22"/>
        </w:rPr>
        <w:t xml:space="preserve">(b) was already in the Recipient's possession before receipt from the Discloser, as evidenced by written records pre-dating disclosure;</w:t>
      </w:r>
    </w:p>
    <w:p>
      <w:pPr>
        <w:spacing w:after="120"/>
        <w:ind w:left="720"/>
        <w:jc w:val="both"/>
      </w:pPr>
      <w:r>
        <w:rPr>
          <w:sz w:val="22"/>
          <w:szCs w:val="22"/>
        </w:rPr>
        <w:t xml:space="preserve">(c) is independently developed by the Recipient without use of or reference to the Confidential Information;</w:t>
      </w:r>
    </w:p>
    <w:p>
      <w:pPr>
        <w:spacing w:after="120"/>
        <w:ind w:left="720"/>
        <w:jc w:val="both"/>
      </w:pPr>
      <w:r>
        <w:rPr>
          <w:sz w:val="22"/>
          <w:szCs w:val="22"/>
        </w:rPr>
        <w:t xml:space="preserve">(d) is lawfully received by the Recipient from a third party who is free to disclose it without restriction.</w:t>
      </w:r>
    </w:p>
    <w:p>
      <w:pPr>
        <w:pStyle w:val="Heading2"/>
        <w:spacing w:after="160" w:before="360"/>
      </w:pPr>
      <w:r>
        <w:rPr>
          <w:b/>
          <w:bCs/>
          <w:sz w:val="24"/>
          <w:szCs w:val="24"/>
        </w:rPr>
        <w:t xml:space="preserve">4.</w:t>
      </w:r>
      <w:r>
        <w:rPr>
          <w:b/>
          <w:bCs/>
          <w:sz w:val="24"/>
          <w:szCs w:val="24"/>
        </w:rPr>
        <w:t xml:space="preserve">  COMPELLED DISCLOSURE</w:t>
      </w:r>
    </w:p>
    <w:p>
      <w:pPr>
        <w:spacing w:after="160"/>
        <w:ind w:left="360"/>
        <w:jc w:val="both"/>
      </w:pPr>
      <w:r>
        <w:rPr>
          <w:b/>
          <w:bCs/>
          <w:sz w:val="22"/>
          <w:szCs w:val="22"/>
        </w:rPr>
        <w:t xml:space="preserve">4.1</w:t>
      </w:r>
      <w:r>
        <w:rPr>
          <w:sz w:val="22"/>
          <w:szCs w:val="22"/>
        </w:rPr>
        <w:t xml:space="preserve">  A Recipient may disclose Confidential Information to the extent required by applicable law, court order, or regulatory authority, provided that: (a) the Recipient gives the Discloser as much prior written notice as is reasonably practicable; (b) the Recipient co-operates with the Discloser in seeking any available protective measure; and (c) the Recipient discloses only the minimum amount necessary to satisfy the legal requirement.</w:t>
      </w:r>
    </w:p>
    <w:p>
      <w:pPr>
        <w:pStyle w:val="Heading2"/>
        <w:spacing w:after="160" w:before="360"/>
      </w:pPr>
      <w:r>
        <w:rPr>
          <w:b/>
          <w:bCs/>
          <w:sz w:val="24"/>
          <w:szCs w:val="24"/>
        </w:rPr>
        <w:t xml:space="preserve">5.</w:t>
      </w:r>
      <w:r>
        <w:rPr>
          <w:b/>
          <w:bCs/>
          <w:sz w:val="24"/>
          <w:szCs w:val="24"/>
        </w:rPr>
        <w:t xml:space="preserve">  NO LICENCE OR WARRANTY</w:t>
      </w:r>
    </w:p>
    <w:p>
      <w:pPr>
        <w:spacing w:after="160"/>
        <w:ind w:left="360"/>
        <w:jc w:val="both"/>
      </w:pPr>
      <w:r>
        <w:rPr>
          <w:b/>
          <w:bCs/>
          <w:sz w:val="22"/>
          <w:szCs w:val="22"/>
        </w:rPr>
        <w:t xml:space="preserve">5.1</w:t>
      </w:r>
      <w:r>
        <w:rPr>
          <w:sz w:val="22"/>
          <w:szCs w:val="22"/>
        </w:rPr>
        <w:t xml:space="preserve">  Nothing in this agreement grants either party any right, title, licence, or interest in or to the other party's Confidential Information or any intellectual property rights subsisting in it.</w:t>
      </w:r>
    </w:p>
    <w:p>
      <w:pPr>
        <w:spacing w:after="160"/>
        <w:ind w:left="360"/>
        <w:jc w:val="both"/>
      </w:pPr>
      <w:r>
        <w:rPr>
          <w:b/>
          <w:bCs/>
          <w:sz w:val="22"/>
          <w:szCs w:val="22"/>
        </w:rPr>
        <w:t xml:space="preserve">5.2</w:t>
      </w:r>
      <w:r>
        <w:rPr>
          <w:sz w:val="22"/>
          <w:szCs w:val="22"/>
        </w:rPr>
        <w:t xml:space="preserve">  The Discloser makes no representation or warranty as to the accuracy or completeness of any Confidential Information disclosed.</w:t>
      </w:r>
    </w:p>
    <w:p>
      <w:pPr>
        <w:pStyle w:val="Heading2"/>
        <w:spacing w:after="160" w:before="360"/>
      </w:pPr>
      <w:r>
        <w:rPr>
          <w:b/>
          <w:bCs/>
          <w:sz w:val="24"/>
          <w:szCs w:val="24"/>
        </w:rPr>
        <w:t xml:space="preserve">6.</w:t>
      </w:r>
      <w:r>
        <w:rPr>
          <w:b/>
          <w:bCs/>
          <w:sz w:val="24"/>
          <w:szCs w:val="24"/>
        </w:rPr>
        <w:t xml:space="preserve">  RETURN AND DESTRUCTION</w:t>
      </w:r>
    </w:p>
    <w:p>
      <w:pPr>
        <w:spacing w:after="160"/>
        <w:ind w:left="360"/>
        <w:jc w:val="both"/>
      </w:pPr>
      <w:r>
        <w:rPr>
          <w:b/>
          <w:bCs/>
          <w:sz w:val="22"/>
          <w:szCs w:val="22"/>
        </w:rPr>
        <w:t xml:space="preserve">6.1</w:t>
      </w:r>
      <w:r>
        <w:rPr>
          <w:sz w:val="22"/>
          <w:szCs w:val="22"/>
        </w:rPr>
        <w:t xml:space="preserve">  On written request from the Discloser, or on expiry or termination of this agreement, the Recipient shall promptly, at the Discloser's election, either: (a) return all Confidential Information and any copies or extracts to the Discloser; or (b) destroy all Confidential Information and any copies or extracts and, if requested, certify in writing that it has done so.</w:t>
      </w:r>
    </w:p>
    <w:p>
      <w:pPr>
        <w:spacing w:after="160"/>
        <w:ind w:left="360"/>
        <w:jc w:val="both"/>
      </w:pPr>
      <w:r>
        <w:rPr>
          <w:b/>
          <w:bCs/>
          <w:sz w:val="22"/>
          <w:szCs w:val="22"/>
        </w:rPr>
        <w:t xml:space="preserve">6.2</w:t>
      </w:r>
      <w:r>
        <w:rPr>
          <w:sz w:val="22"/>
          <w:szCs w:val="22"/>
        </w:rPr>
        <w:t xml:space="preserve">  Clause 6.1 does not require deletion of Confidential Information held in automated electronic back-up systems, provided that it is not accessed or used and is deleted in the ordinary course of the back-up cycle.</w:t>
      </w:r>
    </w:p>
    <w:p>
      <w:pPr>
        <w:pStyle w:val="Heading2"/>
        <w:spacing w:after="160" w:before="360"/>
      </w:pPr>
      <w:r>
        <w:rPr>
          <w:b/>
          <w:bCs/>
          <w:sz w:val="24"/>
          <w:szCs w:val="24"/>
        </w:rPr>
        <w:t xml:space="preserve">7.</w:t>
      </w:r>
      <w:r>
        <w:rPr>
          <w:b/>
          <w:bCs/>
          <w:sz w:val="24"/>
          <w:szCs w:val="24"/>
        </w:rPr>
        <w:t xml:space="preserve">  REMEDIES</w:t>
      </w:r>
    </w:p>
    <w:p>
      <w:pPr>
        <w:spacing w:after="160"/>
        <w:ind w:left="360"/>
        <w:jc w:val="both"/>
      </w:pPr>
      <w:r>
        <w:rPr>
          <w:b/>
          <w:bCs/>
          <w:sz w:val="22"/>
          <w:szCs w:val="22"/>
        </w:rPr>
        <w:t xml:space="preserve">7.1</w:t>
      </w:r>
      <w:r>
        <w:rPr>
          <w:sz w:val="22"/>
          <w:szCs w:val="22"/>
        </w:rPr>
        <w:t xml:space="preserve">  Each party acknowledges that a breach of this agreement could cause irreparable harm to the Discloser. In addition to any claim for damages under articles 1231-1 et seq. of the French Civil Code (Code civil), the Discloser is entitled to seek urgent interim relief (référé) from the presiding judge of the competent commercial court (juge des référés du tribunal de commerce) under articles 872 and 873 of the French Code of Civil Procedure (CPC), without prejudice to any other remedy available under applicable law.</w:t>
      </w:r>
    </w:p>
    <w:p>
      <w:pPr>
        <w:pStyle w:val="Heading2"/>
        <w:spacing w:after="160" w:before="360"/>
      </w:pPr>
      <w:r>
        <w:rPr>
          <w:b/>
          <w:bCs/>
          <w:sz w:val="24"/>
          <w:szCs w:val="24"/>
        </w:rPr>
        <w:t xml:space="preserve">8.</w:t>
      </w:r>
      <w:r>
        <w:rPr>
          <w:b/>
          <w:bCs/>
          <w:sz w:val="24"/>
          <w:szCs w:val="24"/>
        </w:rPr>
        <w:t xml:space="preserve">  TERM AND LIMITATION</w:t>
      </w:r>
    </w:p>
    <w:p>
      <w:pPr>
        <w:spacing w:after="160"/>
        <w:ind w:left="360"/>
        <w:jc w:val="both"/>
      </w:pPr>
      <w:r>
        <w:rPr>
          <w:b/>
          <w:bCs/>
          <w:sz w:val="22"/>
          <w:szCs w:val="22"/>
        </w:rPr>
        <w:t xml:space="preserve">8.1</w:t>
      </w:r>
      <w:r>
        <w:rPr>
          <w:sz w:val="22"/>
          <w:szCs w:val="22"/>
        </w:rPr>
        <w:t xml:space="preserve">  This agreement comes into force on the date of last signature and remains in force for two years, unless terminated earlier by either party on 30 days' prior written notice.</w:t>
      </w:r>
    </w:p>
    <w:p>
      <w:pPr>
        <w:spacing w:after="160"/>
        <w:ind w:left="360"/>
        <w:jc w:val="both"/>
      </w:pPr>
      <w:r>
        <w:rPr>
          <w:b/>
          <w:bCs/>
          <w:sz w:val="22"/>
          <w:szCs w:val="22"/>
        </w:rPr>
        <w:t xml:space="preserve">8.2</w:t>
      </w:r>
      <w:r>
        <w:rPr>
          <w:sz w:val="22"/>
          <w:szCs w:val="22"/>
        </w:rPr>
        <w:t xml:space="preserve">  The obligations in clause 2 survive termination of this agreement for a further three years.</w:t>
      </w:r>
    </w:p>
    <w:p>
      <w:pPr>
        <w:spacing w:after="160"/>
        <w:ind w:left="360"/>
        <w:jc w:val="both"/>
      </w:pPr>
      <w:r>
        <w:rPr>
          <w:b/>
          <w:bCs/>
          <w:sz w:val="22"/>
          <w:szCs w:val="22"/>
        </w:rPr>
        <w:t xml:space="preserve">8.3</w:t>
      </w:r>
      <w:r>
        <w:rPr>
          <w:sz w:val="22"/>
          <w:szCs w:val="22"/>
        </w:rPr>
        <w:t xml:space="preserve">  Claims under this agreement are subject to the five-year limitation period under article 2224 of the French Civil Code, running from the day on which the aggrieved party knew or should have known the facts enabling it to exercise its rights.</w:t>
      </w:r>
    </w:p>
    <w:p>
      <w:pPr>
        <w:pStyle w:val="Heading2"/>
        <w:spacing w:after="160" w:before="360"/>
      </w:pPr>
      <w:r>
        <w:rPr>
          <w:b/>
          <w:bCs/>
          <w:sz w:val="24"/>
          <w:szCs w:val="24"/>
        </w:rPr>
        <w:t xml:space="preserve">9.</w:t>
      </w:r>
      <w:r>
        <w:rPr>
          <w:b/>
          <w:bCs/>
          <w:sz w:val="24"/>
          <w:szCs w:val="24"/>
        </w:rPr>
        <w:t xml:space="preserve">  GENERAL</w:t>
      </w:r>
    </w:p>
    <w:p>
      <w:pPr>
        <w:spacing w:after="160"/>
        <w:ind w:left="360"/>
        <w:jc w:val="both"/>
      </w:pPr>
      <w:r>
        <w:rPr>
          <w:b/>
          <w:bCs/>
          <w:sz w:val="22"/>
          <w:szCs w:val="22"/>
        </w:rPr>
        <w:t xml:space="preserve">9.1</w:t>
      </w:r>
      <w:r>
        <w:rPr>
          <w:sz w:val="22"/>
          <w:szCs w:val="22"/>
        </w:rPr>
        <w:t xml:space="preserve">  This agreement constitutes the entire agreement between the parties relating to the confidentiality of information in connection with the Permitted Purpose and supersedes all prior agreements on the same subject matter.</w:t>
      </w:r>
    </w:p>
    <w:p>
      <w:pPr>
        <w:spacing w:after="160"/>
        <w:ind w:left="360"/>
        <w:jc w:val="both"/>
      </w:pPr>
      <w:r>
        <w:rPr>
          <w:b/>
          <w:bCs/>
          <w:sz w:val="22"/>
          <w:szCs w:val="22"/>
        </w:rPr>
        <w:t xml:space="preserve">9.2</w:t>
      </w:r>
      <w:r>
        <w:rPr>
          <w:sz w:val="22"/>
          <w:szCs w:val="22"/>
        </w:rPr>
        <w:t xml:space="preserve">  No amendment is effective unless in writing and signed by both parties.</w:t>
      </w:r>
    </w:p>
    <w:p>
      <w:pPr>
        <w:spacing w:after="160"/>
        <w:ind w:left="360"/>
        <w:jc w:val="both"/>
      </w:pPr>
      <w:r>
        <w:rPr>
          <w:b/>
          <w:bCs/>
          <w:sz w:val="22"/>
          <w:szCs w:val="22"/>
        </w:rPr>
        <w:t xml:space="preserve">9.3</w:t>
      </w:r>
      <w:r>
        <w:rPr>
          <w:sz w:val="22"/>
          <w:szCs w:val="22"/>
        </w:rPr>
        <w:t xml:space="preserve">  If any provision is found to be invalid or unenforceable, the parties shall negotiate in good faith to replace it with a valid provision that achieves, as nearly as possible, the same economic effect; the remaining provisions shall continue in full force.</w:t>
      </w:r>
    </w:p>
    <w:p>
      <w:pPr>
        <w:spacing w:after="160"/>
        <w:ind w:left="360"/>
        <w:jc w:val="both"/>
      </w:pPr>
      <w:r>
        <w:rPr>
          <w:b/>
          <w:bCs/>
          <w:sz w:val="22"/>
          <w:szCs w:val="22"/>
        </w:rPr>
        <w:t xml:space="preserve">9.4</w:t>
      </w:r>
      <w:r>
        <w:rPr>
          <w:sz w:val="22"/>
          <w:szCs w:val="22"/>
        </w:rPr>
        <w:t xml:space="preserve">  A failure or delay in exercising any right does not constitute a waiver of that right.</w:t>
      </w:r>
    </w:p>
    <w:p>
      <w:pPr>
        <w:spacing w:after="160"/>
        <w:ind w:left="360"/>
        <w:jc w:val="both"/>
      </w:pPr>
      <w:r>
        <w:rPr>
          <w:b/>
          <w:bCs/>
          <w:sz w:val="22"/>
          <w:szCs w:val="22"/>
        </w:rPr>
        <w:t xml:space="preserve">9.5</w:t>
      </w:r>
      <w:r>
        <w:rPr>
          <w:sz w:val="22"/>
          <w:szCs w:val="22"/>
        </w:rPr>
        <w:t xml:space="preserve">  This agreement is governed by French law. The parties irrevocably submit to the exclusive jurisdiction of the competent commercial courts (tribunaux de commerce) in France.</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Party 1:</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Party 2:</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Non-Disclosure Agreement</dc:title>
  <dc:creator>Pactora</dc:creator>
  <dc:description>A balanced mutual NDA for two parties exploring a business relationship under French law (Code civil). Covers definition of confidential information, permitted use, exclusions, compelled disclosure, return and destruction, and remedies available under French civil procedure.</dc:description>
  <cp:lastModifiedBy>Un-named</cp:lastModifiedBy>
  <cp:revision>1</cp:revision>
  <dcterms:created xsi:type="dcterms:W3CDTF">2026-09-16T16:09:50.862Z</dcterms:created>
  <dcterms:modified xsi:type="dcterms:W3CDTF">2026-09-16T16:09:50.862Z</dcterms:modified>
</cp:coreProperties>
</file>

<file path=docProps/custom.xml><?xml version="1.0" encoding="utf-8"?>
<Properties xmlns="http://schemas.openxmlformats.org/officeDocument/2006/custom-properties" xmlns:vt="http://schemas.openxmlformats.org/officeDocument/2006/docPropsVTypes"/>
</file>