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SaaS Subscription Agreement (France)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France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Technology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France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[PROVIDER NAME]</w:t>
      </w:r>
      <w:r>
        <w:rPr>
          <w:color w:val="71717A"/>
          <w:sz w:val="22"/>
          <w:szCs w:val="22"/>
        </w:rPr>
        <w:t xml:space="preserve"> of [Adresse du Prestataire, France]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"Prestataire")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[CUSTOMER NAME]</w:t>
      </w:r>
      <w:r>
        <w:rPr>
          <w:color w:val="71717A"/>
          <w:sz w:val="22"/>
          <w:szCs w:val="22"/>
        </w:rPr>
        <w:t xml:space="preserve"> of [Adresse du Client]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"Client")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Prestataire operates a software-as-a-service platform.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Client wishes to subscribe to the platform on the terms of this Agreement.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This Agreement is governed by French law.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DEFINITIONS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"Plateforme" means the cloud-hosted software application described in Schedule 1.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"Période d'Abonnement" means the subscription period stated in Schedule 1.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1.3</w:t>
      </w:r>
      <w:r>
        <w:rPr>
          <w:sz w:val="22"/>
          <w:szCs w:val="22"/>
        </w:rPr>
        <w:t xml:space="preserve">  "Utilisateurs Autorisés" means the Client's employees and contractors authorised to access the Plateforme.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1.4</w:t>
      </w:r>
      <w:r>
        <w:rPr>
          <w:sz w:val="22"/>
          <w:szCs w:val="22"/>
        </w:rPr>
        <w:t xml:space="preserve">  "RGPD" means Règlement (UE) 2016/679 as implemented in France together with the loi n°78-17 du 6 janvier 1978 (loi Informatique et Libertés).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LICENCE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The Prestataire grants the Client a non-exclusive, non-transferable licence to access the Plateforme during the Période d'Abonnement for the Client's internal business purposes only.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The Client shall not sub-licence, resell, or make the Plateforme available to third parties.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2.3</w:t>
      </w:r>
      <w:r>
        <w:rPr>
          <w:sz w:val="22"/>
          <w:szCs w:val="22"/>
        </w:rPr>
        <w:t xml:space="preserve">  All intellectual property rights in the Plateforme remain vested in the Prestataire.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TRAITEMENT DE DONNÉES (ART. 28 RGPD)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For the purposes of the RGPD, the Client is the responsable du traitement (controller) and the Prestataire is the sous-traitant (processor).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The Prestataire shall process personal data only on documented instructions from the Client.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3.3</w:t>
      </w:r>
      <w:r>
        <w:rPr>
          <w:sz w:val="22"/>
          <w:szCs w:val="22"/>
        </w:rPr>
        <w:t xml:space="preserve">  The Prestataire shall implement appropriate technical and organisational security measures pursuant to Art. 32 RGPD.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3.4</w:t>
      </w:r>
      <w:r>
        <w:rPr>
          <w:sz w:val="22"/>
          <w:szCs w:val="22"/>
        </w:rPr>
        <w:t xml:space="preserve">  Sub-processors may only be engaged with the Client's prior written authorisation; approved sub-processors are listed in Schedule 1.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3.5</w:t>
      </w:r>
      <w:r>
        <w:rPr>
          <w:sz w:val="22"/>
          <w:szCs w:val="22"/>
        </w:rPr>
        <w:t xml:space="preserve">  On termination, the Prestataire shall delete or return all personal data within 30 days at the Client's election.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FEES AND PAYMENT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The Client shall pay the Subscription Fees set out in Schedule 1 in advance on the due date of each invoice.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4.2</w:t>
      </w:r>
      <w:r>
        <w:rPr>
          <w:sz w:val="22"/>
          <w:szCs w:val="22"/>
        </w:rPr>
        <w:t xml:space="preserve">  Fees are quoted exclusive of TVA (taxe sur la valeur ajoutée), which shall be added at the applicable rate.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4.3</w:t>
      </w:r>
      <w:r>
        <w:rPr>
          <w:sz w:val="22"/>
          <w:szCs w:val="22"/>
        </w:rPr>
        <w:t xml:space="preserve">  Late payments shall bear interest at three times the statutory interest rate (taux légal) under L. 441-10 Code de commerce.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LIABILITY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Neither party excludes liability for personal injury caused by negligence or for fraud (dol).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5.2</w:t>
      </w:r>
      <w:r>
        <w:rPr>
          <w:sz w:val="22"/>
          <w:szCs w:val="22"/>
        </w:rPr>
        <w:t xml:space="preserve">  Subject to the above, each party's aggregate liability shall not exceed the total fees paid in the 12 months prior to the claim.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5.3</w:t>
      </w:r>
      <w:r>
        <w:rPr>
          <w:sz w:val="22"/>
          <w:szCs w:val="22"/>
        </w:rPr>
        <w:t xml:space="preserve">  Neither party is liable for indirect loss (dommage indirect) including loss of profit, loss of data, or loss of business.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6.</w:t>
      </w:r>
      <w:r>
        <w:rPr>
          <w:b/>
          <w:bCs/>
          <w:sz w:val="24"/>
          <w:szCs w:val="24"/>
        </w:rPr>
        <w:t xml:space="preserve">  TERM AND TERMINATION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6.1</w:t>
      </w:r>
      <w:r>
        <w:rPr>
          <w:sz w:val="22"/>
          <w:szCs w:val="22"/>
        </w:rPr>
        <w:t xml:space="preserve">  This Agreement continues for the Période d'Abonnement and renews automatically unless either party gives 30 days' written notice before the end of the current period.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6.2</w:t>
      </w:r>
      <w:r>
        <w:rPr>
          <w:sz w:val="22"/>
          <w:szCs w:val="22"/>
        </w:rPr>
        <w:t xml:space="preserve">  Either party may terminate immediately for material breach unremedied within 30 days of written notice, or upon insolvency of the other party.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6.3</w:t>
      </w:r>
      <w:r>
        <w:rPr>
          <w:sz w:val="22"/>
          <w:szCs w:val="22"/>
        </w:rPr>
        <w:t xml:space="preserve">  On termination, the Client shall cease use of the Plateforme and the Prestataire shall make Client data available for export for 30 days.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7.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7.1</w:t>
      </w:r>
      <w:r>
        <w:rPr>
          <w:sz w:val="22"/>
          <w:szCs w:val="22"/>
        </w:rPr>
        <w:t xml:space="preserve">  This Agreement constitutes the entire agreement between the parties and supersedes all prior representations.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7.2</w:t>
      </w:r>
      <w:r>
        <w:rPr>
          <w:sz w:val="22"/>
          <w:szCs w:val="22"/>
        </w:rPr>
        <w:t xml:space="preserve">  Amendments must be made in writing and signed by authorised representatives of both parties.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7.3</w:t>
      </w:r>
      <w:r>
        <w:rPr>
          <w:sz w:val="22"/>
          <w:szCs w:val="22"/>
        </w:rPr>
        <w:t xml:space="preserve">  This Agreement is governed by French law. The parties submit to the exclusive jurisdiction of the Commercial Court (Tribunal de Commerce) of [VILLE DU PRESTATAIRE].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Prestataire: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Client: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SaaS Subscription Agreement (France)</dc:title>
  <dc:creator>Pactora</dc:creator>
  <dc:description>A cloud-software subscription agreement governed by French law (Code civil / RGPD). Covers licence grant, service levels, sous-traitance de données under Art. 28 RGPD, fees, IP, and termination.</dc:description>
  <cp:lastModifiedBy>Un-named</cp:lastModifiedBy>
  <cp:revision>1</cp:revision>
  <dcterms:created xsi:type="dcterms:W3CDTF">2026-09-16T16:08:48.890Z</dcterms:created>
  <dcterms:modified xsi:type="dcterms:W3CDTF">2026-09-16T16:08:48.890Z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