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Software Development Agreement (India)</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Technology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NAME]</w:t>
      </w:r>
      <w:r>
        <w:rPr>
          <w:color w:val="71717A"/>
          <w:sz w:val="22"/>
          <w:szCs w:val="22"/>
        </w:rPr>
        <w:t xml:space="preserve"> of [Client address, India]</w:t>
      </w:r>
    </w:p>
    <w:p>
      <w:pPr>
        <w:spacing w:after="200"/>
        <w:ind w:left="360"/>
      </w:pPr>
      <w:r>
        <w:rPr>
          <w:i/>
          <w:iCs/>
          <w:color w:val="52525B"/>
          <w:sz w:val="22"/>
          <w:szCs w:val="22"/>
        </w:rPr>
        <w:t xml:space="preserve">(the "Client")</w:t>
      </w:r>
    </w:p>
    <w:p>
      <w:pPr>
        <w:spacing w:after="60"/>
        <w:ind w:left="360"/>
      </w:pPr>
      <w:r>
        <w:rPr>
          <w:b/>
          <w:bCs/>
          <w:sz w:val="22"/>
          <w:szCs w:val="22"/>
        </w:rPr>
        <w:t xml:space="preserve">[DEVELOPER NAME]</w:t>
      </w:r>
      <w:r>
        <w:rPr>
          <w:color w:val="71717A"/>
          <w:sz w:val="22"/>
          <w:szCs w:val="22"/>
        </w:rPr>
        <w:t xml:space="preserve"> of [Developer address, India]</w:t>
      </w:r>
    </w:p>
    <w:p>
      <w:pPr>
        <w:spacing w:after="200"/>
        <w:ind w:left="360"/>
      </w:pPr>
      <w:r>
        <w:rPr>
          <w:i/>
          <w:iCs/>
          <w:color w:val="52525B"/>
          <w:sz w:val="22"/>
          <w:szCs w:val="22"/>
        </w:rPr>
        <w:t xml:space="preserve">(the "Developer")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commission bespoke software development as described in Schedule 1.</w:t>
      </w:r>
    </w:p>
    <w:p>
      <w:pPr>
        <w:spacing w:after="120"/>
        <w:jc w:val="both"/>
      </w:pPr>
      <w:r>
        <w:rPr>
          <w:b/>
          <w:bCs/>
          <w:sz w:val="22"/>
          <w:szCs w:val="22"/>
        </w:rPr>
        <w:t xml:space="preserve">2.  </w:t>
      </w:r>
      <w:r>
        <w:rPr>
          <w:sz w:val="22"/>
          <w:szCs w:val="22"/>
        </w:rPr>
        <w:t xml:space="preserve">The Developer has the skills and resources to carry out such development.</w:t>
      </w:r>
    </w:p>
    <w:p>
      <w:pPr>
        <w:spacing w:after="120"/>
        <w:jc w:val="both"/>
      </w:pPr>
      <w:r>
        <w:rPr>
          <w:b/>
          <w:bCs/>
          <w:sz w:val="22"/>
          <w:szCs w:val="22"/>
        </w:rPr>
        <w:t xml:space="preserve">3.  </w:t>
      </w:r>
      <w:r>
        <w:rPr>
          <w:sz w:val="22"/>
          <w:szCs w:val="22"/>
        </w:rPr>
        <w:t xml:space="preserve">This Agreement is governed by the laws of India.</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DEVELOPMENT SERVICES</w:t>
      </w:r>
    </w:p>
    <w:p>
      <w:pPr>
        <w:spacing w:after="160"/>
        <w:ind w:left="360"/>
        <w:jc w:val="both"/>
      </w:pPr>
      <w:r>
        <w:rPr>
          <w:b/>
          <w:bCs/>
          <w:sz w:val="22"/>
          <w:szCs w:val="22"/>
        </w:rPr>
        <w:t xml:space="preserve">1.1</w:t>
      </w:r>
      <w:r>
        <w:rPr>
          <w:sz w:val="22"/>
          <w:szCs w:val="22"/>
        </w:rPr>
        <w:t xml:space="preserve">  The Developer shall develop the software described in Schedule 1 (the "Software") with reasonable care and skill.</w:t>
      </w:r>
    </w:p>
    <w:p>
      <w:pPr>
        <w:pStyle w:val="Heading2"/>
        <w:spacing w:after="160" w:before="360"/>
      </w:pPr>
      <w:r>
        <w:rPr>
          <w:b/>
          <w:bCs/>
          <w:sz w:val="24"/>
          <w:szCs w:val="24"/>
        </w:rPr>
        <w:t xml:space="preserve">2.</w:t>
      </w:r>
      <w:r>
        <w:rPr>
          <w:b/>
          <w:bCs/>
          <w:sz w:val="24"/>
          <w:szCs w:val="24"/>
        </w:rPr>
        <w:t xml:space="preserve">  INTELLECTUAL PROPERTY</w:t>
      </w:r>
    </w:p>
    <w:p>
      <w:pPr>
        <w:spacing w:after="160"/>
        <w:ind w:left="360"/>
        <w:jc w:val="both"/>
      </w:pPr>
      <w:r>
        <w:rPr>
          <w:b/>
          <w:bCs/>
          <w:sz w:val="22"/>
          <w:szCs w:val="22"/>
        </w:rPr>
        <w:t xml:space="preserve">2.1</w:t>
      </w:r>
      <w:r>
        <w:rPr>
          <w:sz w:val="22"/>
          <w:szCs w:val="22"/>
        </w:rPr>
        <w:t xml:space="preserve">  Subject to full payment of all fees, the Developer assigns to the Client all intellectual property rights in the Software, including copyright under the Copyright Act 1957 (s.19 assignment in writing), with full title guarantee, worldwide, for the full period of protection.</w:t>
      </w:r>
    </w:p>
    <w:p>
      <w:pPr>
        <w:spacing w:after="160"/>
        <w:ind w:left="360"/>
        <w:jc w:val="both"/>
      </w:pPr>
      <w:r>
        <w:rPr>
          <w:b/>
          <w:bCs/>
          <w:sz w:val="22"/>
          <w:szCs w:val="22"/>
        </w:rPr>
        <w:t xml:space="preserve">2.2</w:t>
      </w:r>
      <w:r>
        <w:rPr>
          <w:sz w:val="22"/>
          <w:szCs w:val="22"/>
        </w:rPr>
        <w:t xml:space="preserve">  The Developer retains all rights in background IP and pre-existing tools; a non-exclusive licence to use them as embedded in the Software is granted to the Client.</w:t>
      </w:r>
    </w:p>
    <w:p>
      <w:pPr>
        <w:pStyle w:val="Heading2"/>
        <w:spacing w:after="160" w:before="360"/>
      </w:pPr>
      <w:r>
        <w:rPr>
          <w:b/>
          <w:bCs/>
          <w:sz w:val="24"/>
          <w:szCs w:val="24"/>
        </w:rPr>
        <w:t xml:space="preserve">3.</w:t>
      </w:r>
      <w:r>
        <w:rPr>
          <w:b/>
          <w:bCs/>
          <w:sz w:val="24"/>
          <w:szCs w:val="24"/>
        </w:rPr>
        <w:t xml:space="preserve">  FEES AND PAYMENT</w:t>
      </w:r>
    </w:p>
    <w:p>
      <w:pPr>
        <w:spacing w:after="160"/>
        <w:ind w:left="360"/>
        <w:jc w:val="both"/>
      </w:pPr>
      <w:r>
        <w:rPr>
          <w:b/>
          <w:bCs/>
          <w:sz w:val="22"/>
          <w:szCs w:val="22"/>
        </w:rPr>
        <w:t xml:space="preserve">3.1</w:t>
      </w:r>
      <w:r>
        <w:rPr>
          <w:sz w:val="22"/>
          <w:szCs w:val="22"/>
        </w:rPr>
        <w:t xml:space="preserve">  The Client shall pay the fees set out in Schedule 1 within 30 days of receipt of a valid GST invoice.</w:t>
      </w:r>
    </w:p>
    <w:p>
      <w:pPr>
        <w:spacing w:after="160"/>
        <w:ind w:left="360"/>
        <w:jc w:val="both"/>
      </w:pPr>
      <w:r>
        <w:rPr>
          <w:b/>
          <w:bCs/>
          <w:sz w:val="22"/>
          <w:szCs w:val="22"/>
        </w:rPr>
        <w:t xml:space="preserve">3.2</w:t>
      </w:r>
      <w:r>
        <w:rPr>
          <w:sz w:val="22"/>
          <w:szCs w:val="22"/>
        </w:rPr>
        <w:t xml:space="preserve">  Fees are exclusive of GST, which shall be charged at the applicable rate.</w:t>
      </w:r>
    </w:p>
    <w:p>
      <w:pPr>
        <w:spacing w:after="160"/>
        <w:ind w:left="360"/>
        <w:jc w:val="both"/>
      </w:pPr>
      <w:r>
        <w:rPr>
          <w:b/>
          <w:bCs/>
          <w:sz w:val="22"/>
          <w:szCs w:val="22"/>
        </w:rPr>
        <w:t xml:space="preserve">3.3</w:t>
      </w:r>
      <w:r>
        <w:rPr>
          <w:sz w:val="22"/>
          <w:szCs w:val="22"/>
        </w:rPr>
        <w:t xml:space="preserve">  The Client shall deduct TDS under s.194J of the Income Tax Act 1961 at the applicable rate and issue Form 16A promptly.</w:t>
      </w:r>
    </w:p>
    <w:p>
      <w:pPr>
        <w:spacing w:after="160"/>
        <w:ind w:left="360"/>
        <w:jc w:val="both"/>
      </w:pPr>
      <w:r>
        <w:rPr>
          <w:b/>
          <w:bCs/>
          <w:sz w:val="22"/>
          <w:szCs w:val="22"/>
        </w:rPr>
        <w:t xml:space="preserve">3.4</w:t>
      </w:r>
      <w:r>
        <w:rPr>
          <w:sz w:val="22"/>
          <w:szCs w:val="22"/>
        </w:rPr>
        <w:t xml:space="preserve">  Late payments bear interest at 18% per annum from the due date.</w:t>
      </w:r>
    </w:p>
    <w:p>
      <w:pPr>
        <w:pStyle w:val="Heading2"/>
        <w:spacing w:after="160" w:before="360"/>
      </w:pPr>
      <w:r>
        <w:rPr>
          <w:b/>
          <w:bCs/>
          <w:sz w:val="24"/>
          <w:szCs w:val="24"/>
        </w:rPr>
        <w:t xml:space="preserve">4.</w:t>
      </w:r>
      <w:r>
        <w:rPr>
          <w:b/>
          <w:bCs/>
          <w:sz w:val="24"/>
          <w:szCs w:val="24"/>
        </w:rPr>
        <w:t xml:space="preserve">  WARRANTIES AND LIABILITY</w:t>
      </w:r>
    </w:p>
    <w:p>
      <w:pPr>
        <w:spacing w:after="160"/>
        <w:ind w:left="360"/>
        <w:jc w:val="both"/>
      </w:pPr>
      <w:r>
        <w:rPr>
          <w:b/>
          <w:bCs/>
          <w:sz w:val="22"/>
          <w:szCs w:val="22"/>
        </w:rPr>
        <w:t xml:space="preserve">4.1</w:t>
      </w:r>
      <w:r>
        <w:rPr>
          <w:sz w:val="22"/>
          <w:szCs w:val="22"/>
        </w:rPr>
        <w:t xml:space="preserve">  The Developer warrants that the Software will materially conform to the Specification for 90 days following acceptance.</w:t>
      </w:r>
    </w:p>
    <w:p>
      <w:pPr>
        <w:spacing w:after="160"/>
        <w:ind w:left="360"/>
        <w:jc w:val="both"/>
      </w:pPr>
      <w:r>
        <w:rPr>
          <w:b/>
          <w:bCs/>
          <w:sz w:val="22"/>
          <w:szCs w:val="22"/>
        </w:rPr>
        <w:t xml:space="preserve">4.2</w:t>
      </w:r>
      <w:r>
        <w:rPr>
          <w:sz w:val="22"/>
          <w:szCs w:val="22"/>
        </w:rPr>
        <w:t xml:space="preserve">  Each party's aggregate liability shall not exceed total fees paid; neither party is liable for indirect or consequential loss.</w:t>
      </w:r>
    </w:p>
    <w:p>
      <w:pPr>
        <w:pStyle w:val="Heading2"/>
        <w:spacing w:after="160" w:before="360"/>
      </w:pPr>
      <w:r>
        <w:rPr>
          <w:b/>
          <w:bCs/>
          <w:sz w:val="24"/>
          <w:szCs w:val="24"/>
        </w:rPr>
        <w:t xml:space="preserve">5.</w:t>
      </w:r>
      <w:r>
        <w:rPr>
          <w:b/>
          <w:bCs/>
          <w:sz w:val="24"/>
          <w:szCs w:val="24"/>
        </w:rPr>
        <w:t xml:space="preserve">  GENERAL</w:t>
      </w:r>
    </w:p>
    <w:p>
      <w:pPr>
        <w:spacing w:after="160"/>
        <w:ind w:left="360"/>
        <w:jc w:val="both"/>
      </w:pPr>
      <w:r>
        <w:rPr>
          <w:b/>
          <w:bCs/>
          <w:sz w:val="22"/>
          <w:szCs w:val="22"/>
        </w:rPr>
        <w:t xml:space="preserve">5.1</w:t>
      </w:r>
      <w:r>
        <w:rPr>
          <w:sz w:val="22"/>
          <w:szCs w:val="22"/>
        </w:rPr>
        <w:t xml:space="preserve">  This Agreement is governed by the laws of India. Disputes shall be resolved by arbitration under the Arbitration and Conciliation Act 1996 before a sole arbitrator seated at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Developer: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Development Agreement (India)</dc:title>
  <dc:creator>Pactora</dc:creator>
  <dc:description>A bespoke software development agreement governed by Indian law (Indian Contract Act 1872, Copyright Act 1957, IT Act 2000). Covers specification, milestones, IP assignment, acceptance, fees, GST, TDS, and arbitration.</dc:description>
  <cp:lastModifiedBy>Un-named</cp:lastModifiedBy>
  <cp:revision>1</cp:revision>
  <dcterms:created xsi:type="dcterms:W3CDTF">2026-09-16T16:07:13.438Z</dcterms:created>
  <dcterms:modified xsi:type="dcterms:W3CDTF">2026-09-16T16:07:13.438Z</dcterms:modified>
</cp:coreProperties>
</file>

<file path=docProps/custom.xml><?xml version="1.0" encoding="utf-8"?>
<Properties xmlns="http://schemas.openxmlformats.org/officeDocument/2006/custom-properties" xmlns:vt="http://schemas.openxmlformats.org/officeDocument/2006/docPropsVTypes"/>
</file>