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IP Licence Agreement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[LICENSOR NAME]</w:t>
      </w:r>
      <w:r>
        <w:rPr>
          <w:color w:val="71717A"/>
          <w:sz w:val="22"/>
          <w:szCs w:val="22"/>
        </w:rPr>
        <w:t xml:space="preserve"> of [Licensor registered address]</w:t>
      </w:r>
    </w:p>
    <w:p>
      <w:pPr>
        <w:spacing w:after="200"/>
        <w:ind w:left="360"/>
      </w:pPr>
      <w:r>
        <w:rPr>
          <w:i/>
          <w:iCs/>
          <w:color w:val="52525B"/>
          <w:sz w:val="22"/>
          <w:szCs w:val="22"/>
        </w:rPr>
        <w:t xml:space="preserve">(the "Licensor")</w:t>
      </w:r>
    </w:p>
    <w:p>
      <w:pPr>
        <w:spacing w:after="60"/>
        <w:ind w:left="360"/>
      </w:pPr>
      <w:r>
        <w:rPr>
          <w:b/>
          <w:bCs/>
          <w:sz w:val="22"/>
          <w:szCs w:val="22"/>
        </w:rPr>
        <w:t xml:space="preserve">[LICENSEE NAME]</w:t>
      </w:r>
      <w:r>
        <w:rPr>
          <w:color w:val="71717A"/>
          <w:sz w:val="22"/>
          <w:szCs w:val="22"/>
        </w:rPr>
        <w:t xml:space="preserve"> of [Licensee registered address]</w:t>
      </w:r>
    </w:p>
    <w:p>
      <w:pPr>
        <w:spacing w:after="200"/>
        <w:ind w:left="360"/>
      </w:pPr>
      <w:r>
        <w:rPr>
          <w:i/>
          <w:iCs/>
          <w:color w:val="52525B"/>
          <w:sz w:val="22"/>
          <w:szCs w:val="22"/>
        </w:rPr>
        <w:t xml:space="preserve">(the "Licensee")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Licensor owns or controls the intellectual property rights described in Schedule 1 (the "Licensed IP").</w:t>
      </w:r>
    </w:p>
    <w:p>
      <w:pPr>
        <w:spacing w:after="120"/>
        <w:jc w:val="both"/>
      </w:pPr>
      <w:r>
        <w:rPr>
          <w:b/>
          <w:bCs/>
          <w:sz w:val="22"/>
          <w:szCs w:val="22"/>
        </w:rPr>
        <w:t xml:space="preserve">2.  </w:t>
      </w:r>
      <w:r>
        <w:rPr>
          <w:sz w:val="22"/>
          <w:szCs w:val="22"/>
        </w:rPr>
        <w:t xml:space="preserve">The Licensee wishes to obtain a licence to use the Licensed IP on the terms below.</w:t>
      </w:r>
    </w:p>
    <w:p>
      <w:pPr>
        <w:spacing w:after="120"/>
        <w:jc w:val="both"/>
      </w:pPr>
      <w:r>
        <w:rPr>
          <w:b/>
          <w:bCs/>
          <w:sz w:val="22"/>
          <w:szCs w:val="22"/>
        </w:rPr>
        <w:t xml:space="preserve">3.  </w:t>
      </w:r>
      <w:r>
        <w:rPr>
          <w:sz w:val="22"/>
          <w:szCs w:val="22"/>
        </w:rPr>
        <w:t xml:space="preserve">This Agreement is governed by the law of England and Wales.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LICENCE GRANT</w:t>
      </w:r>
    </w:p>
    <w:p>
      <w:pPr>
        <w:spacing w:after="160"/>
        <w:ind w:left="360"/>
        <w:jc w:val="both"/>
      </w:pPr>
      <w:r>
        <w:rPr>
          <w:b/>
          <w:bCs/>
          <w:sz w:val="22"/>
          <w:szCs w:val="22"/>
        </w:rPr>
        <w:t xml:space="preserve">1.1</w:t>
      </w:r>
      <w:r>
        <w:rPr>
          <w:sz w:val="22"/>
          <w:szCs w:val="22"/>
        </w:rPr>
        <w:t xml:space="preserve">  Subject to the terms of this Agreement and payment of the applicable royalties, the Licensor grants the Licensee a [exclusive / non-exclusive], [worldwide / territory-limited], non-transferable licence to use the Licensed IP for the purposes and in the field of use described in Schedule 1.</w:t>
      </w:r>
    </w:p>
    <w:p>
      <w:pPr>
        <w:spacing w:after="160"/>
        <w:ind w:left="360"/>
        <w:jc w:val="both"/>
      </w:pPr>
      <w:r>
        <w:rPr>
          <w:b/>
          <w:bCs/>
          <w:sz w:val="22"/>
          <w:szCs w:val="22"/>
        </w:rPr>
        <w:t xml:space="preserve">1.2</w:t>
      </w:r>
      <w:r>
        <w:rPr>
          <w:sz w:val="22"/>
          <w:szCs w:val="22"/>
        </w:rPr>
        <w:t xml:space="preserve">  The Licensee shall not sub-licence the Licensed IP without the Licensor's prior written consent.</w:t>
      </w:r>
    </w:p>
    <w:p>
      <w:pPr>
        <w:spacing w:after="160"/>
        <w:ind w:left="360"/>
        <w:jc w:val="both"/>
      </w:pPr>
      <w:r>
        <w:rPr>
          <w:b/>
          <w:bCs/>
          <w:sz w:val="22"/>
          <w:szCs w:val="22"/>
        </w:rPr>
        <w:t xml:space="preserve">1.3</w:t>
      </w:r>
      <w:r>
        <w:rPr>
          <w:sz w:val="22"/>
          <w:szCs w:val="22"/>
        </w:rPr>
        <w:t xml:space="preserve">  The licence does not include any right to modify, adapt, or create derivative works from the Licensed IP, except as expressly permitted in Schedule 1.</w:t>
      </w:r>
    </w:p>
    <w:p>
      <w:pPr>
        <w:pStyle w:val="Heading2"/>
        <w:spacing w:after="160" w:before="360"/>
      </w:pPr>
      <w:r>
        <w:rPr>
          <w:b/>
          <w:bCs/>
          <w:sz w:val="24"/>
          <w:szCs w:val="24"/>
        </w:rPr>
        <w:t xml:space="preserve">2.</w:t>
      </w:r>
      <w:r>
        <w:rPr>
          <w:b/>
          <w:bCs/>
          <w:sz w:val="24"/>
          <w:szCs w:val="24"/>
        </w:rPr>
        <w:t xml:space="preserve">  ROYALTIES AND PAYMENTS</w:t>
      </w:r>
    </w:p>
    <w:p>
      <w:pPr>
        <w:spacing w:after="160"/>
        <w:ind w:left="360"/>
        <w:jc w:val="both"/>
      </w:pPr>
      <w:r>
        <w:rPr>
          <w:b/>
          <w:bCs/>
          <w:sz w:val="22"/>
          <w:szCs w:val="22"/>
        </w:rPr>
        <w:t xml:space="preserve">2.1</w:t>
      </w:r>
      <w:r>
        <w:rPr>
          <w:sz w:val="22"/>
          <w:szCs w:val="22"/>
        </w:rPr>
        <w:t xml:space="preserve">  The Licensee shall pay royalties at the rates set out in Schedule 1, calculated on the basis described therein.</w:t>
      </w:r>
    </w:p>
    <w:p>
      <w:pPr>
        <w:spacing w:after="160"/>
        <w:ind w:left="360"/>
        <w:jc w:val="both"/>
      </w:pPr>
      <w:r>
        <w:rPr>
          <w:b/>
          <w:bCs/>
          <w:sz w:val="22"/>
          <w:szCs w:val="22"/>
        </w:rPr>
        <w:t xml:space="preserve">2.2</w:t>
      </w:r>
      <w:r>
        <w:rPr>
          <w:sz w:val="22"/>
          <w:szCs w:val="22"/>
        </w:rPr>
        <w:t xml:space="preserve">  Royalty statements shall be provided quarterly (or as otherwise agreed in Schedule 1) and royalties shall be paid within 30 days of each statement.</w:t>
      </w:r>
    </w:p>
    <w:p>
      <w:pPr>
        <w:spacing w:after="160"/>
        <w:ind w:left="360"/>
        <w:jc w:val="both"/>
      </w:pPr>
      <w:r>
        <w:rPr>
          <w:b/>
          <w:bCs/>
          <w:sz w:val="22"/>
          <w:szCs w:val="22"/>
        </w:rPr>
        <w:t xml:space="preserve">2.3</w:t>
      </w:r>
      <w:r>
        <w:rPr>
          <w:sz w:val="22"/>
          <w:szCs w:val="22"/>
        </w:rPr>
        <w:t xml:space="preserve">  All payments are exclusive of VAT, which shall be added at the applicable rate.</w:t>
      </w:r>
    </w:p>
    <w:p>
      <w:pPr>
        <w:spacing w:after="160"/>
        <w:ind w:left="360"/>
        <w:jc w:val="both"/>
      </w:pPr>
      <w:r>
        <w:rPr>
          <w:b/>
          <w:bCs/>
          <w:sz w:val="22"/>
          <w:szCs w:val="22"/>
        </w:rPr>
        <w:t xml:space="preserve">2.4</w:t>
      </w:r>
      <w:r>
        <w:rPr>
          <w:sz w:val="22"/>
          <w:szCs w:val="22"/>
        </w:rPr>
        <w:t xml:space="preserve">  Late payments shall bear interest under the Late Payment of Commercial Debts (Interest) Act 1998.</w:t>
      </w:r>
    </w:p>
    <w:p>
      <w:pPr>
        <w:pStyle w:val="Heading2"/>
        <w:spacing w:after="160" w:before="360"/>
      </w:pPr>
      <w:r>
        <w:rPr>
          <w:b/>
          <w:bCs/>
          <w:sz w:val="24"/>
          <w:szCs w:val="24"/>
        </w:rPr>
        <w:t xml:space="preserve">3.</w:t>
      </w:r>
      <w:r>
        <w:rPr>
          <w:b/>
          <w:bCs/>
          <w:sz w:val="24"/>
          <w:szCs w:val="24"/>
        </w:rPr>
        <w:t xml:space="preserve">  AUDIT RIGHTS</w:t>
      </w:r>
    </w:p>
    <w:p>
      <w:pPr>
        <w:spacing w:after="160"/>
        <w:ind w:left="360"/>
        <w:jc w:val="both"/>
      </w:pPr>
      <w:r>
        <w:rPr>
          <w:b/>
          <w:bCs/>
          <w:sz w:val="22"/>
          <w:szCs w:val="22"/>
        </w:rPr>
        <w:t xml:space="preserve">3.1</w:t>
      </w:r>
      <w:r>
        <w:rPr>
          <w:sz w:val="22"/>
          <w:szCs w:val="22"/>
        </w:rPr>
        <w:t xml:space="preserve">  The Licensor may, on not less than 14 days' written notice, audit the Licensee's records to verify the accuracy of royalty statements.</w:t>
      </w:r>
    </w:p>
    <w:p>
      <w:pPr>
        <w:spacing w:after="160"/>
        <w:ind w:left="360"/>
        <w:jc w:val="both"/>
      </w:pPr>
      <w:r>
        <w:rPr>
          <w:b/>
          <w:bCs/>
          <w:sz w:val="22"/>
          <w:szCs w:val="22"/>
        </w:rPr>
        <w:t xml:space="preserve">3.2</w:t>
      </w:r>
      <w:r>
        <w:rPr>
          <w:sz w:val="22"/>
          <w:szCs w:val="22"/>
        </w:rPr>
        <w:t xml:space="preserve">  If an audit reveals an underpayment exceeding 5% of the amount due, the cost of the audit shall be borne by the Licensee.</w:t>
      </w:r>
    </w:p>
    <w:p>
      <w:pPr>
        <w:pStyle w:val="Heading2"/>
        <w:spacing w:after="160" w:before="360"/>
      </w:pPr>
      <w:r>
        <w:rPr>
          <w:b/>
          <w:bCs/>
          <w:sz w:val="24"/>
          <w:szCs w:val="24"/>
        </w:rPr>
        <w:t xml:space="preserve">4.</w:t>
      </w:r>
      <w:r>
        <w:rPr>
          <w:b/>
          <w:bCs/>
          <w:sz w:val="24"/>
          <w:szCs w:val="24"/>
        </w:rPr>
        <w:t xml:space="preserve">  LICENSOR WARRANTIES</w:t>
      </w:r>
    </w:p>
    <w:p>
      <w:pPr>
        <w:spacing w:after="160"/>
        <w:ind w:left="360"/>
        <w:jc w:val="both"/>
      </w:pPr>
      <w:r>
        <w:rPr>
          <w:b/>
          <w:bCs/>
          <w:sz w:val="22"/>
          <w:szCs w:val="22"/>
        </w:rPr>
        <w:t xml:space="preserve">4.1</w:t>
      </w:r>
      <w:r>
        <w:rPr>
          <w:sz w:val="22"/>
          <w:szCs w:val="22"/>
        </w:rPr>
        <w:t xml:space="preserve">  The Licensor warrants that it has the right to grant the licence set out in this Agreement and that, to its knowledge, the use of the Licensed IP in accordance with this Agreement will not infringe the intellectual property rights of any third party.</w:t>
      </w:r>
    </w:p>
    <w:p>
      <w:pPr>
        <w:spacing w:after="160"/>
        <w:ind w:left="360"/>
        <w:jc w:val="both"/>
      </w:pPr>
      <w:r>
        <w:rPr>
          <w:b/>
          <w:bCs/>
          <w:sz w:val="22"/>
          <w:szCs w:val="22"/>
        </w:rPr>
        <w:t xml:space="preserve">4.2</w:t>
      </w:r>
      <w:r>
        <w:rPr>
          <w:sz w:val="22"/>
          <w:szCs w:val="22"/>
        </w:rPr>
        <w:t xml:space="preserve">  The Licensor does not warrant that the Licensed IP is free of all defects or fit for any particular purpose beyond that stated in Schedule 1.</w:t>
      </w:r>
    </w:p>
    <w:p>
      <w:pPr>
        <w:pStyle w:val="Heading2"/>
        <w:spacing w:after="160" w:before="360"/>
      </w:pPr>
      <w:r>
        <w:rPr>
          <w:b/>
          <w:bCs/>
          <w:sz w:val="24"/>
          <w:szCs w:val="24"/>
        </w:rPr>
        <w:t xml:space="preserve">5.</w:t>
      </w:r>
      <w:r>
        <w:rPr>
          <w:b/>
          <w:bCs/>
          <w:sz w:val="24"/>
          <w:szCs w:val="24"/>
        </w:rPr>
        <w:t xml:space="preserve">  INFRINGEMENT</w:t>
      </w:r>
    </w:p>
    <w:p>
      <w:pPr>
        <w:spacing w:after="160"/>
        <w:ind w:left="360"/>
        <w:jc w:val="both"/>
      </w:pPr>
      <w:r>
        <w:rPr>
          <w:b/>
          <w:bCs/>
          <w:sz w:val="22"/>
          <w:szCs w:val="22"/>
        </w:rPr>
        <w:t xml:space="preserve">5.1</w:t>
      </w:r>
      <w:r>
        <w:rPr>
          <w:sz w:val="22"/>
          <w:szCs w:val="22"/>
        </w:rPr>
        <w:t xml:space="preserve">  Each party shall promptly notify the other if it becomes aware of any infringement or potential infringement of the Licensed IP.</w:t>
      </w:r>
    </w:p>
    <w:p>
      <w:pPr>
        <w:spacing w:after="160"/>
        <w:ind w:left="360"/>
        <w:jc w:val="both"/>
      </w:pPr>
      <w:r>
        <w:rPr>
          <w:b/>
          <w:bCs/>
          <w:sz w:val="22"/>
          <w:szCs w:val="22"/>
        </w:rPr>
        <w:t xml:space="preserve">5.2</w:t>
      </w:r>
      <w:r>
        <w:rPr>
          <w:sz w:val="22"/>
          <w:szCs w:val="22"/>
        </w:rPr>
        <w:t xml:space="preserve">  The Licensor shall have the first right to take action against infringers; if the Licensor declines, the Licensee may (with the Licensor's consent) take action at its own cost.</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Agreement commences on the Start Date and continues for the term set out in Schedule 1, unless terminated earlier.</w:t>
      </w:r>
    </w:p>
    <w:p>
      <w:pPr>
        <w:spacing w:after="160"/>
        <w:ind w:left="360"/>
        <w:jc w:val="both"/>
      </w:pPr>
      <w:r>
        <w:rPr>
          <w:b/>
          <w:bCs/>
          <w:sz w:val="22"/>
          <w:szCs w:val="22"/>
        </w:rPr>
        <w:t xml:space="preserve">6.2</w:t>
      </w:r>
      <w:r>
        <w:rPr>
          <w:sz w:val="22"/>
          <w:szCs w:val="22"/>
        </w:rPr>
        <w:t xml:space="preserve">  The Licensor may terminate immediately if the Licensee fails to pay royalties within 30 days of a payment reminder or commits any material breach not remedied within 30 days of written notice.</w:t>
      </w:r>
    </w:p>
    <w:p>
      <w:pPr>
        <w:spacing w:after="160"/>
        <w:ind w:left="360"/>
        <w:jc w:val="both"/>
      </w:pPr>
      <w:r>
        <w:rPr>
          <w:b/>
          <w:bCs/>
          <w:sz w:val="22"/>
          <w:szCs w:val="22"/>
        </w:rPr>
        <w:t xml:space="preserve">6.3</w:t>
      </w:r>
      <w:r>
        <w:rPr>
          <w:sz w:val="22"/>
          <w:szCs w:val="22"/>
        </w:rPr>
        <w:t xml:space="preserve">  Either party may terminate immediately on the other's insolvency.</w:t>
      </w:r>
    </w:p>
    <w:p>
      <w:pPr>
        <w:spacing w:after="160"/>
        <w:ind w:left="360"/>
        <w:jc w:val="both"/>
      </w:pPr>
      <w:r>
        <w:rPr>
          <w:b/>
          <w:bCs/>
          <w:sz w:val="22"/>
          <w:szCs w:val="22"/>
        </w:rPr>
        <w:t xml:space="preserve">6.4</w:t>
      </w:r>
      <w:r>
        <w:rPr>
          <w:sz w:val="22"/>
          <w:szCs w:val="22"/>
        </w:rPr>
        <w:t xml:space="preserve">  On termination, the Licensee shall immediately cease all use of the Licensed IP and destroy or return all copies and embodiments.</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Agreement constitutes the entire agreement between the parties regarding the Licensed IP.</w:t>
      </w:r>
    </w:p>
    <w:p>
      <w:pPr>
        <w:spacing w:after="160"/>
        <w:ind w:left="360"/>
        <w:jc w:val="both"/>
      </w:pPr>
      <w:r>
        <w:rPr>
          <w:b/>
          <w:bCs/>
          <w:sz w:val="22"/>
          <w:szCs w:val="22"/>
        </w:rPr>
        <w:t xml:space="preserve">7.2</w:t>
      </w:r>
      <w:r>
        <w:rPr>
          <w:sz w:val="22"/>
          <w:szCs w:val="22"/>
        </w:rPr>
        <w:t xml:space="preserve">  Amendments must be in writing and signed by both parties.</w:t>
      </w:r>
    </w:p>
    <w:p>
      <w:pPr>
        <w:spacing w:after="160"/>
        <w:ind w:left="360"/>
        <w:jc w:val="both"/>
      </w:pPr>
      <w:r>
        <w:rPr>
          <w:b/>
          <w:bCs/>
          <w:sz w:val="22"/>
          <w:szCs w:val="22"/>
        </w:rPr>
        <w:t xml:space="preserve">7.3</w:t>
      </w:r>
      <w:r>
        <w:rPr>
          <w:sz w:val="22"/>
          <w:szCs w:val="22"/>
        </w:rPr>
        <w:t xml:space="preserve">  This Agreement is governed by the law of England and Wales. Each party irrevocably submits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Licensor: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Licensee: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Licence Agreement (England &amp; Wales)</dc:title>
  <dc:creator>Pactora</dc:creator>
  <dc:description>An intellectual property licence agreement governed by English law. Covers grant of exclusive or non-exclusive licence, scope of use, royalties, sublicensing, warranties, audit rights, and termination.</dc:description>
  <cp:lastModifiedBy>Un-named</cp:lastModifiedBy>
  <cp:revision>1</cp:revision>
  <dcterms:created xsi:type="dcterms:W3CDTF">2026-09-16T16:08:54.764Z</dcterms:created>
  <dcterms:modified xsi:type="dcterms:W3CDTF">2026-09-16T16:08:54.764Z</dcterms:modified>
</cp:coreProperties>
</file>

<file path=docProps/custom.xml><?xml version="1.0" encoding="utf-8"?>
<Properties xmlns="http://schemas.openxmlformats.org/officeDocument/2006/custom-properties" xmlns:vt="http://schemas.openxmlformats.org/officeDocument/2006/docPropsVTypes"/>
</file>