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IP Licence Agreement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Intellectual Property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[LICENSOR NAME]</w:t>
      </w:r>
      <w:r>
        <w:rPr>
          <w:color w:val="71717A"/>
          <w:sz w:val="22"/>
          <w:szCs w:val="22"/>
        </w:rPr>
        <w:t xml:space="preserve"> of [Licensor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"Licensor")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[LICENSEE NAME]</w:t>
      </w:r>
      <w:r>
        <w:rPr>
          <w:color w:val="71717A"/>
          <w:sz w:val="22"/>
          <w:szCs w:val="22"/>
        </w:rPr>
        <w:t xml:space="preserve"> of [Licensee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"Licensee")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Licensor owns or controls the intellectual property rights described in Schedule 1.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Licensee wishes to obtain a licence to use those rights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Scots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LICENCE GRANT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Subject to payment of royalties, the Licensor grants the Licensee a [exclusive / non-exclusive], non-transferable licence to use the Licensed IP in Schedule 1 for the purposes and field of use described therein.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Licensee may not sub-licence without the Licensor's prior written consent.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ROYALTIES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Licensee shall pay royalties at the rates in Schedule 1, with quarterly statements and payment within 30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Royalties are exclusive of VAT. Late payments bear interest under the Late Payment of Commercial Debts (Interest) Act 1998.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This Agreement continues for the term in Schedule 1. Either party may terminate for material breach unremedied within 30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On termination, the Licensee shall immediately cease all use of the Licensed IP.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This Agreement is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Licensor: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Licensee: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Licence Agreement (Scotland)</dc:title>
  <dc:creator>Pactora</dc:creator>
  <dc:description>An intellectual property licence agreement governed by Scots law. Covers exclusive or non-exclusive licence of patents, copyright, and trade marks, with royalties, audit rights, and termination under Scottish jurisdiction.</dc:description>
  <cp:lastModifiedBy>Un-named</cp:lastModifiedBy>
  <cp:revision>1</cp:revision>
  <dcterms:created xsi:type="dcterms:W3CDTF">2026-09-16T16:09:56.340Z</dcterms:created>
  <dcterms:modified xsi:type="dcterms:W3CDTF">2026-09-16T16:09:56.340Z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